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36C4" w:rsidRDefault="00F56C2E">
      <w:pPr>
        <w:spacing w:before="120" w:after="60" w:line="240" w:lineRule="auto"/>
        <w:ind w:firstLine="340"/>
      </w:pPr>
      <w:bookmarkStart w:id="0" w:name="h.gjdgxs" w:colFirst="0" w:colLast="0"/>
      <w:bookmarkStart w:id="1" w:name="_GoBack"/>
      <w:bookmarkEnd w:id="0"/>
      <w:bookmarkEnd w:id="1"/>
      <w:r>
        <w:rPr>
          <w:rFonts w:ascii="Cambria" w:eastAsia="Cambria" w:hAnsi="Cambria" w:cs="Cambria"/>
          <w:b/>
          <w:i/>
          <w:sz w:val="28"/>
        </w:rPr>
        <w:t xml:space="preserve">Король Г.Н., </w:t>
      </w:r>
    </w:p>
    <w:p w:rsidR="005336C4" w:rsidRDefault="00F56C2E">
      <w:pPr>
        <w:spacing w:after="0" w:line="240" w:lineRule="auto"/>
        <w:ind w:left="340"/>
      </w:pPr>
      <w:r>
        <w:rPr>
          <w:rFonts w:ascii="Cambria" w:eastAsia="Cambria" w:hAnsi="Cambria" w:cs="Cambria"/>
          <w:i/>
          <w:sz w:val="28"/>
        </w:rPr>
        <w:t xml:space="preserve">методист отдела гуманитарного </w:t>
      </w:r>
      <w:r>
        <w:rPr>
          <w:rFonts w:ascii="Cambria" w:eastAsia="Cambria" w:hAnsi="Cambria" w:cs="Cambria"/>
          <w:i/>
          <w:sz w:val="28"/>
        </w:rPr>
        <w:br/>
        <w:t>образования Донецкого облИППО</w:t>
      </w:r>
    </w:p>
    <w:p w:rsidR="005336C4" w:rsidRDefault="00F56C2E">
      <w:pPr>
        <w:spacing w:before="200" w:after="120" w:line="240" w:lineRule="auto"/>
        <w:ind w:left="363" w:hanging="22"/>
      </w:pPr>
      <w:bookmarkStart w:id="2" w:name="h.30j0zll" w:colFirst="0" w:colLast="0"/>
      <w:bookmarkEnd w:id="2"/>
      <w:r>
        <w:rPr>
          <w:rFonts w:ascii="Cambria" w:eastAsia="Cambria" w:hAnsi="Cambria" w:cs="Cambria"/>
          <w:b/>
          <w:smallCaps/>
          <w:sz w:val="28"/>
        </w:rPr>
        <w:t>Литература (</w:t>
      </w:r>
      <w:r>
        <w:rPr>
          <w:rFonts w:ascii="Times New Roman" w:eastAsia="Times New Roman" w:hAnsi="Times New Roman" w:cs="Times New Roman"/>
          <w:b/>
          <w:smallCaps/>
          <w:sz w:val="28"/>
        </w:rPr>
        <w:t>интегрированный курс</w:t>
      </w:r>
      <w:r>
        <w:rPr>
          <w:rFonts w:ascii="Cambria" w:eastAsia="Cambria" w:hAnsi="Cambria" w:cs="Cambria"/>
          <w:b/>
          <w:smallCaps/>
          <w:sz w:val="28"/>
        </w:rPr>
        <w:t>)</w:t>
      </w:r>
    </w:p>
    <w:p w:rsidR="005336C4" w:rsidRDefault="00F56C2E">
      <w:pPr>
        <w:spacing w:after="0" w:line="240" w:lineRule="auto"/>
        <w:ind w:firstLine="340"/>
        <w:jc w:val="both"/>
      </w:pPr>
      <w:bookmarkStart w:id="3" w:name="h.1fob9te" w:colFirst="0" w:colLast="0"/>
      <w:bookmarkEnd w:id="3"/>
      <w:r>
        <w:rPr>
          <w:rFonts w:ascii="Times New Roman" w:eastAsia="Times New Roman" w:hAnsi="Times New Roman" w:cs="Times New Roman"/>
          <w:b/>
          <w:sz w:val="28"/>
        </w:rPr>
        <w:t xml:space="preserve">Литература </w:t>
      </w:r>
      <w:r>
        <w:rPr>
          <w:rFonts w:ascii="Times New Roman" w:eastAsia="Times New Roman" w:hAnsi="Times New Roman" w:cs="Times New Roman"/>
          <w:sz w:val="28"/>
        </w:rPr>
        <w:t>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</w:t>
      </w:r>
      <w:r>
        <w:rPr>
          <w:rFonts w:ascii="Times New Roman" w:eastAsia="Times New Roman" w:hAnsi="Times New Roman" w:cs="Times New Roman"/>
          <w:sz w:val="28"/>
        </w:rPr>
        <w:t>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</w:t>
      </w:r>
      <w:r>
        <w:rPr>
          <w:rFonts w:ascii="Times New Roman" w:eastAsia="Times New Roman" w:hAnsi="Times New Roman" w:cs="Times New Roman"/>
          <w:sz w:val="28"/>
        </w:rPr>
        <w:t>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5336C4" w:rsidRDefault="00F56C2E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  <w:highlight w:val="white"/>
        </w:rPr>
        <w:t>С 2013-2014 учебного года в основной школе началось внедрение нового Государственного стандарта базового и пол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ного общего среднего образования и новых </w:t>
      </w:r>
      <w:r>
        <w:rPr>
          <w:rFonts w:ascii="Times New Roman" w:eastAsia="Times New Roman" w:hAnsi="Times New Roman" w:cs="Times New Roman"/>
          <w:sz w:val="28"/>
        </w:rPr>
        <w:t>учебных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 программ по всем базовым дисциплинам, согласно которому 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>составляющими литературного компонента являются эмоционально-ценностная, литературоведческая, общекультурная и компаративная содержательные линии.</w:t>
      </w:r>
    </w:p>
    <w:p w:rsidR="005336C4" w:rsidRDefault="00F56C2E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i/>
          <w:sz w:val="28"/>
          <w:shd w:val="clear" w:color="auto" w:fill="FDFDFD"/>
        </w:rPr>
        <w:t>Эмоц</w:t>
      </w:r>
      <w:r>
        <w:rPr>
          <w:rFonts w:ascii="Times New Roman" w:eastAsia="Times New Roman" w:hAnsi="Times New Roman" w:cs="Times New Roman"/>
          <w:i/>
          <w:sz w:val="28"/>
          <w:shd w:val="clear" w:color="auto" w:fill="FDFDFD"/>
        </w:rPr>
        <w:t>ионально-ценностная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hd w:val="clear" w:color="auto" w:fill="FDFDFD"/>
        </w:rPr>
        <w:t>линия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 обеспечивает раскрытие гуманистического потенциала и эстетической ценности произведений украинской, мировой литературы, а </w:t>
      </w:r>
      <w:r>
        <w:rPr>
          <w:rFonts w:ascii="Times New Roman" w:eastAsia="Times New Roman" w:hAnsi="Times New Roman" w:cs="Times New Roman"/>
          <w:sz w:val="28"/>
        </w:rPr>
        <w:t>также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 литератур национальных меньшинств, формирование мировоззрения учащихся, их национального сознания, мор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>али и гражданской позиции.</w:t>
      </w:r>
    </w:p>
    <w:p w:rsidR="005336C4" w:rsidRDefault="00F56C2E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i/>
          <w:sz w:val="28"/>
          <w:shd w:val="clear" w:color="auto" w:fill="FDFDFD"/>
        </w:rPr>
        <w:t>Литературоведческая линия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 предусматривает изучение литературных произведений в единстве содержания и формы, овладение учащимися основными </w:t>
      </w:r>
      <w:r>
        <w:rPr>
          <w:rFonts w:ascii="Times New Roman" w:eastAsia="Times New Roman" w:hAnsi="Times New Roman" w:cs="Times New Roman"/>
          <w:sz w:val="28"/>
        </w:rPr>
        <w:t>литературоведческими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 понятиями, применение их в процессе анализа и интерпретации художестве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>нных произведений, рассмотрение литературных произведений, явлений и фактов в контексте литературного процесса, выявление специфики литературных направлений, течений, школ в развитии украинской, мировой литературы и литератур национальных меньшинств, раскр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>ытие жанрово-</w:t>
      </w:r>
      <w:r>
        <w:rPr>
          <w:rFonts w:ascii="Times New Roman" w:eastAsia="Times New Roman" w:hAnsi="Times New Roman" w:cs="Times New Roman"/>
          <w:sz w:val="28"/>
        </w:rPr>
        <w:t>стилевых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 особенностей художественных произведений, ознакомление учащихся с основными принципами художественного перевода.</w:t>
      </w:r>
    </w:p>
    <w:p w:rsidR="005336C4" w:rsidRDefault="00F56C2E">
      <w:pPr>
        <w:widowControl w:val="0"/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i/>
          <w:sz w:val="28"/>
          <w:shd w:val="clear" w:color="auto" w:fill="FDFDFD"/>
        </w:rPr>
        <w:t>Культурологическая линия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 предполагает осознание произведений художественной литературы как важной составляющей искусства,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 ознакомление учащихся с основными ценностями мировой художественной культуры, раскрытие особенностей </w:t>
      </w:r>
      <w:r>
        <w:rPr>
          <w:rFonts w:ascii="Times New Roman" w:eastAsia="Times New Roman" w:hAnsi="Times New Roman" w:cs="Times New Roman"/>
          <w:sz w:val="28"/>
        </w:rPr>
        <w:t>произведений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>, литературных явлений и фактов в широком культурном контексте, освещение связей литературы с философией, мифологией, фольклором, обычаями, ве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>рованиями, культурными традициями разных народов и национальностей, расширения эрудиции учащихся, воспитание их общей культуры, уважения национальных и мировых традиций, толерантного отношения к представителям различных культур, вероисповеданий, рас и наци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>ональностей.</w:t>
      </w:r>
    </w:p>
    <w:p w:rsidR="005336C4" w:rsidRDefault="00F56C2E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i/>
          <w:sz w:val="28"/>
          <w:shd w:val="clear" w:color="auto" w:fill="FDFDFD"/>
        </w:rPr>
        <w:lastRenderedPageBreak/>
        <w:t>Компаративная линия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 обеспечивает сравнение литературных произведений, их компонентов (тем, мотивов, образов, поэтических средств), явлений и фактов, относящихся к различным литературам, установление связей между украинской, мировой </w:t>
      </w:r>
      <w:r>
        <w:rPr>
          <w:rFonts w:ascii="Times New Roman" w:eastAsia="Times New Roman" w:hAnsi="Times New Roman" w:cs="Times New Roman"/>
          <w:sz w:val="28"/>
        </w:rPr>
        <w:t>литературой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 и литературой национальных меньшинств, рассмотрение традиционных тем, сюжетов, мотивов, образов в разных литературах, сопоставление оригинальных произведений и украиноязычных переводов литературных произведений, подчеркивание особенностей украинской культ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>уры и литературы на основе мировой, демонстрацию лексического богатства и неисчерпаемых стилистических возможностей языка.</w:t>
      </w:r>
    </w:p>
    <w:p w:rsidR="005336C4" w:rsidRDefault="00F56C2E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Содержание литературного образования с учетом возрастных особенностей учащихся, определяет художественные произведения, литературные </w:t>
      </w:r>
      <w:r>
        <w:rPr>
          <w:rFonts w:ascii="Times New Roman" w:eastAsia="Times New Roman" w:hAnsi="Times New Roman" w:cs="Times New Roman"/>
          <w:sz w:val="28"/>
        </w:rPr>
        <w:t>явления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 и факты, раскрывает их идейно-эстетическое своеобразие и значимость в истории украинской и мировой культуры, устанавливает связи между различными национальными литературами, литературой и фольклором, литературой и мифологией, литературой и философи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>ей, литературой и другими видами искусства, предусматривает объем общих теоретических понятий, необходимых для понимания литературы как искусства слова, формирование умений анализировать и интерпретировать художественные произведения в разных аспектах.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>Усвоение учащимися литературного компонента способствует их привлечению к достижениям отечественной и мировой литературы, развития устойчивой мотивации к чтению, потребности в обращении к художественной литературе в течение жизни, обогащению духовно-эмоцио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>нального опыта, формированию общей культуры, повышению уровня владения языками национальных меньшинств.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>Учитывая, что интегрированные курсы «Литература» (национального меньшинства и мировая) изучаются параллельно с украинской литературой, особое внимание д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>олжно быть уделено взаимодействию разных культур. Поэтому целесообразно в доступной для учащихся форме раскрывать контактные, типологические и генетические межлитературные связи, выявлять роль украинских писателей и переводчиков в творчестве мастеров други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>х народов. Во время рассмотрения программных произведений следует подчеркивать также взаимосвязи литературы с другими видами искусств, учитывая, что литературный текст как факт искусства отражает признаки конкретной культурной эпохи, ее философские концепц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ии. Изучение литературных произведений на фоне широкого культурологического контекста будет способствовать осмыслению фундаментальных ценностей культуры. </w:t>
      </w:r>
    </w:p>
    <w:p w:rsidR="005336C4" w:rsidRDefault="00F56C2E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b/>
          <w:sz w:val="28"/>
          <w:shd w:val="clear" w:color="auto" w:fill="FDFDFD"/>
        </w:rPr>
        <w:t>Изучение интегрированного курса «Литература» (национального меньшинства и мировая) будет осуществлять</w:t>
      </w:r>
      <w:r>
        <w:rPr>
          <w:rFonts w:ascii="Times New Roman" w:eastAsia="Times New Roman" w:hAnsi="Times New Roman" w:cs="Times New Roman"/>
          <w:b/>
          <w:sz w:val="28"/>
          <w:shd w:val="clear" w:color="auto" w:fill="FDFDFD"/>
        </w:rPr>
        <w:t xml:space="preserve">ся 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согласно с </w:t>
      </w:r>
      <w:r>
        <w:rPr>
          <w:rFonts w:ascii="Times New Roman" w:eastAsia="Times New Roman" w:hAnsi="Times New Roman" w:cs="Times New Roman"/>
          <w:b/>
          <w:sz w:val="28"/>
          <w:highlight w:val="white"/>
        </w:rPr>
        <w:t xml:space="preserve">Типовым учебным планом, утвержденным приказом МОНУ № 409 от 03.04.2012 с изменениями, внесенными приказами МОН Украины: № 664 от 29.05.2014 г. (5-6 классы), № 66 от 05.02.2009 г. (7-9 классы), № 657 от 29.05.2014 (10-11 классы), 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по следующим </w:t>
      </w:r>
      <w:r>
        <w:rPr>
          <w:rFonts w:ascii="Times New Roman" w:eastAsia="Times New Roman" w:hAnsi="Times New Roman" w:cs="Times New Roman"/>
          <w:b/>
          <w:sz w:val="28"/>
          <w:shd w:val="clear" w:color="auto" w:fill="FDFDFD"/>
        </w:rPr>
        <w:t>учебным программам:</w:t>
      </w:r>
    </w:p>
    <w:p w:rsidR="005336C4" w:rsidRDefault="00F56C2E">
      <w:pPr>
        <w:widowControl w:val="0"/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b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DFDFD"/>
        </w:rPr>
        <w:t>в 5-6 классах</w:t>
      </w:r>
      <w:r>
        <w:rPr>
          <w:rFonts w:ascii="Times New Roman" w:eastAsia="Times New Roman" w:hAnsi="Times New Roman" w:cs="Times New Roman"/>
          <w:b/>
          <w:sz w:val="28"/>
          <w:shd w:val="clear" w:color="auto" w:fill="FDFDFD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DFDFD"/>
        </w:rPr>
        <w:t>«Литература (русская и мировая) для 5-9 классов общеобразовательных учебных заведений с обучением на русском языке» (составители: Исаева Е.А., Клименко Ж.В., Корниенко А.А., Мельник А.А., Храброво В.Э., Мухин В.А., Данил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DFDFD"/>
        </w:rPr>
        <w:t>ова И.Н.);</w:t>
      </w:r>
    </w:p>
    <w:p w:rsidR="005336C4" w:rsidRDefault="00F56C2E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DFDFD"/>
        </w:rPr>
        <w:lastRenderedPageBreak/>
        <w:t>в 7</w:t>
      </w:r>
      <w:r>
        <w:rPr>
          <w:rFonts w:ascii="Times New Roman" w:eastAsia="Times New Roman" w:hAnsi="Times New Roman" w:cs="Times New Roman"/>
          <w:i/>
          <w:sz w:val="28"/>
        </w:rPr>
        <w:t xml:space="preserve">-11 классах – 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DFDFD"/>
        </w:rPr>
        <w:t>«Литература (русская и мировая) для 5-12 классов общеобразовательных учебных заведений с обучением на русском языке» (составители: (Симакова Л. А, Снегирева В. В.).</w:t>
      </w:r>
    </w:p>
    <w:p w:rsidR="005336C4" w:rsidRDefault="00F56C2E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  <w:shd w:val="clear" w:color="auto" w:fill="FDFDFD"/>
        </w:rPr>
        <w:t>В пояснительных записках к действующим программам отмечено, что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 количество часов на изучение разделов и тем является ориентировочным, поэтому учитель, исходя из конкретных условий обучения, имеет </w:t>
      </w:r>
      <w:r>
        <w:rPr>
          <w:rFonts w:ascii="Times New Roman" w:eastAsia="Times New Roman" w:hAnsi="Times New Roman" w:cs="Times New Roman"/>
          <w:sz w:val="28"/>
        </w:rPr>
        <w:t>право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 самостоятельно осуществлять перераспределение часов в течение всего учебного года и реализовать содержание обучения з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а счет резервного времени и интенсификации учебного процесса.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336C4" w:rsidRDefault="00F56C2E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Учителя </w:t>
      </w:r>
      <w:r>
        <w:rPr>
          <w:rFonts w:ascii="Times New Roman" w:eastAsia="Times New Roman" w:hAnsi="Times New Roman" w:cs="Times New Roman"/>
          <w:sz w:val="28"/>
        </w:rPr>
        <w:t>должны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 работать по учебникам и учебно-методическим пособиям, которые ежегодно отмечаются в </w:t>
      </w:r>
      <w:r>
        <w:rPr>
          <w:rFonts w:ascii="Times New Roman" w:eastAsia="Times New Roman" w:hAnsi="Times New Roman" w:cs="Times New Roman"/>
          <w:b/>
          <w:sz w:val="28"/>
          <w:shd w:val="clear" w:color="auto" w:fill="FDFDFD"/>
        </w:rPr>
        <w:t>«Перечне программ, учебников и учебно-методических пособий, рекомендованных Министерством обр</w:t>
      </w:r>
      <w:r>
        <w:rPr>
          <w:rFonts w:ascii="Times New Roman" w:eastAsia="Times New Roman" w:hAnsi="Times New Roman" w:cs="Times New Roman"/>
          <w:b/>
          <w:sz w:val="28"/>
          <w:shd w:val="clear" w:color="auto" w:fill="FDFDFD"/>
        </w:rPr>
        <w:t xml:space="preserve">азования и науки Украины для использования в общеобразовательных учебных заведениях с обучением на русском и других языках национальных меньшинств» 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>и</w:t>
      </w:r>
      <w:r>
        <w:rPr>
          <w:rFonts w:ascii="Times New Roman" w:eastAsia="Times New Roman" w:hAnsi="Times New Roman" w:cs="Times New Roman"/>
          <w:b/>
          <w:sz w:val="28"/>
          <w:shd w:val="clear" w:color="auto" w:fill="FDFDFD"/>
        </w:rPr>
        <w:t xml:space="preserve"> «Перечне программ, учебников и учебно-методических пособий, рекомендованных Министерством образования и на</w:t>
      </w:r>
      <w:r>
        <w:rPr>
          <w:rFonts w:ascii="Times New Roman" w:eastAsia="Times New Roman" w:hAnsi="Times New Roman" w:cs="Times New Roman"/>
          <w:b/>
          <w:sz w:val="28"/>
          <w:shd w:val="clear" w:color="auto" w:fill="FDFDFD"/>
        </w:rPr>
        <w:t xml:space="preserve">уки Украины для использования в общеобразовательных учебных заведениях с обучением на украинском языке» 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>для основной и старшей школы, которые печатаются в начале каждого учебного года в</w:t>
      </w:r>
      <w:r>
        <w:rPr>
          <w:rFonts w:ascii="Times New Roman" w:eastAsia="Times New Roman" w:hAnsi="Times New Roman" w:cs="Times New Roman"/>
          <w:b/>
          <w:sz w:val="28"/>
          <w:shd w:val="clear" w:color="auto" w:fill="FDFDFD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hd w:val="clear" w:color="auto" w:fill="FDFDFD"/>
        </w:rPr>
        <w:t>«Информационном сборнике Министерства образования и науки Украины».</w:t>
      </w:r>
    </w:p>
    <w:p w:rsidR="005336C4" w:rsidRDefault="00F56C2E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</w:rPr>
        <w:t>Исходя из определения общих учебных умений, навыков и способов деятельности на ступени основного и среднего (полного) общего образования: познавательная деятельность, информационно-коммуникативная, рефлексивная, выделим приоритетные направления в преподава</w:t>
      </w:r>
      <w:r>
        <w:rPr>
          <w:rFonts w:ascii="Times New Roman" w:eastAsia="Times New Roman" w:hAnsi="Times New Roman" w:cs="Times New Roman"/>
          <w:sz w:val="28"/>
        </w:rPr>
        <w:t>нии литературы и приоритетные виды учебной деятельности по освоению литературных произведений.</w:t>
      </w:r>
    </w:p>
    <w:p w:rsidR="005336C4" w:rsidRDefault="00F56C2E">
      <w:pPr>
        <w:numPr>
          <w:ilvl w:val="0"/>
          <w:numId w:val="4"/>
        </w:numPr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Приоритетные направления в преподавании литературы:</w:t>
      </w:r>
    </w:p>
    <w:p w:rsidR="005336C4" w:rsidRDefault="00F56C2E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работа с художественным текстом</w:t>
      </w:r>
      <w:r>
        <w:rPr>
          <w:rFonts w:ascii="Times New Roman" w:eastAsia="Times New Roman" w:hAnsi="Times New Roman" w:cs="Times New Roman"/>
          <w:sz w:val="28"/>
        </w:rPr>
        <w:t xml:space="preserve">, что закономерно является важнейшим приоритетом в преподавании предмета. В работе с художественным текстом следует добиваться освоения обучающимися литературоведческой терминологии, необходимой для анализа произведения. </w:t>
      </w:r>
    </w:p>
    <w:p w:rsidR="005336C4" w:rsidRDefault="00F56C2E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формирование представлений о литер</w:t>
      </w:r>
      <w:r>
        <w:rPr>
          <w:rFonts w:ascii="Times New Roman" w:eastAsia="Times New Roman" w:hAnsi="Times New Roman" w:cs="Times New Roman"/>
          <w:i/>
          <w:sz w:val="28"/>
        </w:rPr>
        <w:t>атурных направлениях</w:t>
      </w:r>
      <w:r>
        <w:rPr>
          <w:rFonts w:ascii="Times New Roman" w:eastAsia="Times New Roman" w:hAnsi="Times New Roman" w:cs="Times New Roman"/>
          <w:sz w:val="28"/>
        </w:rPr>
        <w:t xml:space="preserve">, жанре и жанровых разновидностях художественных произведений; </w:t>
      </w:r>
    </w:p>
    <w:p w:rsidR="005336C4" w:rsidRDefault="00F56C2E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подготовка </w:t>
      </w:r>
      <w:r>
        <w:rPr>
          <w:rFonts w:ascii="Times New Roman" w:eastAsia="Times New Roman" w:hAnsi="Times New Roman" w:cs="Times New Roman"/>
          <w:sz w:val="28"/>
        </w:rPr>
        <w:t>школьников</w:t>
      </w:r>
      <w:r>
        <w:rPr>
          <w:rFonts w:ascii="Times New Roman" w:eastAsia="Times New Roman" w:hAnsi="Times New Roman" w:cs="Times New Roman"/>
          <w:i/>
          <w:sz w:val="28"/>
        </w:rPr>
        <w:t xml:space="preserve"> к участию в олимпиадах</w:t>
      </w:r>
      <w:r>
        <w:rPr>
          <w:rFonts w:ascii="Times New Roman" w:eastAsia="Times New Roman" w:hAnsi="Times New Roman" w:cs="Times New Roman"/>
          <w:sz w:val="28"/>
        </w:rPr>
        <w:t xml:space="preserve"> различного уровня.</w:t>
      </w:r>
    </w:p>
    <w:p w:rsidR="005336C4" w:rsidRDefault="00F56C2E">
      <w:pPr>
        <w:numPr>
          <w:ilvl w:val="0"/>
          <w:numId w:val="4"/>
        </w:numPr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Приоритетные виды учебной деятельности по освоению литературных произведений:</w:t>
      </w:r>
    </w:p>
    <w:p w:rsidR="005336C4" w:rsidRDefault="00F56C2E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рецептивная деятельность</w:t>
      </w:r>
      <w:r>
        <w:rPr>
          <w:rFonts w:ascii="Times New Roman" w:eastAsia="Times New Roman" w:hAnsi="Times New Roman" w:cs="Times New Roman"/>
          <w:sz w:val="28"/>
        </w:rPr>
        <w:t>: чтен</w:t>
      </w:r>
      <w:r>
        <w:rPr>
          <w:rFonts w:ascii="Times New Roman" w:eastAsia="Times New Roman" w:hAnsi="Times New Roman" w:cs="Times New Roman"/>
          <w:sz w:val="28"/>
        </w:rPr>
        <w:t>ие и полноценное восприятие художественного текста, заучивание наизусть (важна на всех этапах изучения литературы);</w:t>
      </w:r>
    </w:p>
    <w:p w:rsidR="005336C4" w:rsidRDefault="00F56C2E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репродуктивная деятельность</w:t>
      </w:r>
      <w:r>
        <w:rPr>
          <w:rFonts w:ascii="Times New Roman" w:eastAsia="Times New Roman" w:hAnsi="Times New Roman" w:cs="Times New Roman"/>
          <w:sz w:val="28"/>
        </w:rPr>
        <w:t>: осмысление сюжета произведения, изображенных в нем событий, характеров, реалий (осуществляется в виде разного т</w:t>
      </w:r>
      <w:r>
        <w:rPr>
          <w:rFonts w:ascii="Times New Roman" w:eastAsia="Times New Roman" w:hAnsi="Times New Roman" w:cs="Times New Roman"/>
          <w:sz w:val="28"/>
        </w:rPr>
        <w:t>ипа пересказов (близких к тексту, кратких, выборочных, с соответствующими лексико-стилистическими заданиями и изменением лица рассказчика);ответов на вопросы репродуктивного характера);</w:t>
      </w:r>
    </w:p>
    <w:p w:rsidR="005336C4" w:rsidRDefault="00F56C2E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продуктивная творческая деятельность</w:t>
      </w:r>
      <w:r>
        <w:rPr>
          <w:rFonts w:ascii="Times New Roman" w:eastAsia="Times New Roman" w:hAnsi="Times New Roman" w:cs="Times New Roman"/>
          <w:sz w:val="28"/>
        </w:rPr>
        <w:t>: сочинение разных жанров, выразит</w:t>
      </w:r>
      <w:r>
        <w:rPr>
          <w:rFonts w:ascii="Times New Roman" w:eastAsia="Times New Roman" w:hAnsi="Times New Roman" w:cs="Times New Roman"/>
          <w:sz w:val="28"/>
        </w:rPr>
        <w:t>ельное чтение художественных текстов, устное словесное рисование, инсценирование произведения, составление киносценария;</w:t>
      </w:r>
    </w:p>
    <w:p w:rsidR="005336C4" w:rsidRDefault="00F56C2E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поисковая деятельность</w:t>
      </w:r>
      <w:r>
        <w:rPr>
          <w:rFonts w:ascii="Times New Roman" w:eastAsia="Times New Roman" w:hAnsi="Times New Roman" w:cs="Times New Roman"/>
          <w:sz w:val="28"/>
        </w:rPr>
        <w:t xml:space="preserve">: самостоятельный поиск ответа на проблемные вопросы, комментирование художественного произведения, установление </w:t>
      </w:r>
      <w:r>
        <w:rPr>
          <w:rFonts w:ascii="Times New Roman" w:eastAsia="Times New Roman" w:hAnsi="Times New Roman" w:cs="Times New Roman"/>
          <w:sz w:val="28"/>
        </w:rPr>
        <w:t>ассоциативных связей с произведениями других видов искусства;</w:t>
      </w:r>
    </w:p>
    <w:p w:rsidR="005336C4" w:rsidRDefault="00F56C2E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исследовательская деятельность</w:t>
      </w:r>
      <w:r>
        <w:rPr>
          <w:rFonts w:ascii="Times New Roman" w:eastAsia="Times New Roman" w:hAnsi="Times New Roman" w:cs="Times New Roman"/>
          <w:sz w:val="28"/>
        </w:rPr>
        <w:t>: анализ текста, сопоставление произведений художественной литературы и выявление в них общих и своеобразных черт.</w:t>
      </w:r>
    </w:p>
    <w:p w:rsidR="005336C4" w:rsidRDefault="00F56C2E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</w:rPr>
        <w:t>С целью выявления степени усвоения программного м</w:t>
      </w:r>
      <w:r>
        <w:rPr>
          <w:rFonts w:ascii="Times New Roman" w:eastAsia="Times New Roman" w:hAnsi="Times New Roman" w:cs="Times New Roman"/>
          <w:sz w:val="28"/>
        </w:rPr>
        <w:t xml:space="preserve">атериала в каждом классе по-прежнему целесообразно проведение следующего количества </w:t>
      </w:r>
      <w:r>
        <w:rPr>
          <w:rFonts w:ascii="Times New Roman" w:eastAsia="Times New Roman" w:hAnsi="Times New Roman" w:cs="Times New Roman"/>
          <w:b/>
          <w:i/>
          <w:sz w:val="28"/>
        </w:rPr>
        <w:t>письменных работ:</w:t>
      </w:r>
    </w:p>
    <w:p w:rsidR="005336C4" w:rsidRDefault="005336C4">
      <w:pPr>
        <w:spacing w:after="0" w:line="240" w:lineRule="auto"/>
        <w:ind w:firstLine="709"/>
        <w:jc w:val="both"/>
      </w:pPr>
    </w:p>
    <w:p w:rsidR="005336C4" w:rsidRDefault="00F56C2E">
      <w:r>
        <w:br w:type="page"/>
      </w:r>
    </w:p>
    <w:p w:rsidR="005336C4" w:rsidRDefault="00F56C2E">
      <w:pPr>
        <w:spacing w:before="120" w:after="6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Обязательное количество видов контроля</w:t>
      </w:r>
    </w:p>
    <w:p w:rsidR="005336C4" w:rsidRDefault="00F56C2E">
      <w:pPr>
        <w:spacing w:before="120" w:after="6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5-9 классы</w:t>
      </w:r>
    </w:p>
    <w:tbl>
      <w:tblPr>
        <w:tblStyle w:val="a5"/>
        <w:tblW w:w="98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bottom w:w="0" w:type="dxa"/>
        </w:tblCellMar>
        <w:tblLook w:val="0000" w:firstRow="0" w:lastRow="0" w:firstColumn="0" w:lastColumn="0" w:noHBand="0" w:noVBand="0"/>
      </w:tblPr>
      <w:tblGrid>
        <w:gridCol w:w="4138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336C4">
        <w:tblPrEx>
          <w:tblCellMar>
            <w:top w:w="0" w:type="dxa"/>
            <w:bottom w:w="0" w:type="dxa"/>
          </w:tblCellMar>
        </w:tblPrEx>
        <w:tc>
          <w:tcPr>
            <w:tcW w:w="4138" w:type="dxa"/>
            <w:shd w:val="clear" w:color="auto" w:fill="FFFFFF"/>
          </w:tcPr>
          <w:p w:rsidR="005336C4" w:rsidRDefault="00F56C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Классы</w:t>
            </w:r>
          </w:p>
        </w:tc>
        <w:tc>
          <w:tcPr>
            <w:tcW w:w="566" w:type="dxa"/>
            <w:shd w:val="clear" w:color="auto" w:fill="FFFFFF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5336C4" w:rsidRDefault="005336C4">
            <w:pPr>
              <w:widowControl w:val="0"/>
            </w:pPr>
          </w:p>
        </w:tc>
        <w:tc>
          <w:tcPr>
            <w:tcW w:w="567" w:type="dxa"/>
            <w:shd w:val="clear" w:color="auto" w:fill="FFFFFF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5336C4" w:rsidRDefault="005336C4">
            <w:pPr>
              <w:widowControl w:val="0"/>
            </w:pPr>
          </w:p>
        </w:tc>
        <w:tc>
          <w:tcPr>
            <w:tcW w:w="567" w:type="dxa"/>
            <w:shd w:val="clear" w:color="auto" w:fill="FFFFFF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/>
          </w:tcPr>
          <w:p w:rsidR="005336C4" w:rsidRDefault="005336C4">
            <w:pPr>
              <w:widowControl w:val="0"/>
            </w:pPr>
          </w:p>
        </w:tc>
        <w:tc>
          <w:tcPr>
            <w:tcW w:w="567" w:type="dxa"/>
            <w:shd w:val="clear" w:color="auto" w:fill="FFFFFF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5336C4" w:rsidRDefault="005336C4">
            <w:pPr>
              <w:widowControl w:val="0"/>
            </w:pPr>
          </w:p>
        </w:tc>
        <w:tc>
          <w:tcPr>
            <w:tcW w:w="567" w:type="dxa"/>
            <w:shd w:val="clear" w:color="auto" w:fill="FFFFFF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5336C4" w:rsidRDefault="005336C4">
            <w:pPr>
              <w:widowControl w:val="0"/>
            </w:pPr>
          </w:p>
        </w:tc>
      </w:tr>
      <w:tr w:rsidR="005336C4">
        <w:tblPrEx>
          <w:tblCellMar>
            <w:top w:w="0" w:type="dxa"/>
            <w:bottom w:w="0" w:type="dxa"/>
          </w:tblCellMar>
        </w:tblPrEx>
        <w:tc>
          <w:tcPr>
            <w:tcW w:w="4138" w:type="dxa"/>
            <w:shd w:val="clear" w:color="auto" w:fill="FFFFFF"/>
          </w:tcPr>
          <w:p w:rsidR="005336C4" w:rsidRDefault="00F56C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Семестры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І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ІІ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І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ІІ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І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ІІ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І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ІІ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І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ІІ</w:t>
            </w:r>
          </w:p>
        </w:tc>
      </w:tr>
      <w:tr w:rsidR="005336C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138" w:type="dxa"/>
            <w:shd w:val="clear" w:color="auto" w:fill="FFFFFF"/>
          </w:tcPr>
          <w:p w:rsidR="005336C4" w:rsidRDefault="00F56C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Контрольные работы в форме: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5336C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138" w:type="dxa"/>
            <w:shd w:val="clear" w:color="auto" w:fill="FFFFFF"/>
          </w:tcPr>
          <w:p w:rsidR="005336C4" w:rsidRDefault="00F56C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контрольного классного сочинения;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–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5336C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138" w:type="dxa"/>
            <w:shd w:val="clear" w:color="auto" w:fill="FFFFFF"/>
          </w:tcPr>
          <w:p w:rsidR="005336C4" w:rsidRDefault="00F56C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выполнение других задач (тестов, ответов на вопросы и т.д.)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5336C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138" w:type="dxa"/>
            <w:shd w:val="clear" w:color="auto" w:fill="FFFFFF"/>
          </w:tcPr>
          <w:p w:rsidR="005336C4" w:rsidRDefault="00F56C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Уроки розвития речи</w:t>
            </w:r>
          </w:p>
          <w:p w:rsidR="005336C4" w:rsidRDefault="00F56C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(РР)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(у+п)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(у+п)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(у+п)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(у+п)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(у+п)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(у+п)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(у+п)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(у+п)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(у+п)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(у+п)</w:t>
            </w:r>
          </w:p>
        </w:tc>
      </w:tr>
      <w:tr w:rsidR="005336C4">
        <w:tblPrEx>
          <w:tblCellMar>
            <w:top w:w="0" w:type="dxa"/>
            <w:bottom w:w="0" w:type="dxa"/>
          </w:tblCellMar>
        </w:tblPrEx>
        <w:tc>
          <w:tcPr>
            <w:tcW w:w="4138" w:type="dxa"/>
            <w:shd w:val="clear" w:color="auto" w:fill="FFFFFF"/>
          </w:tcPr>
          <w:p w:rsidR="005336C4" w:rsidRDefault="00F56C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Уроки внекласного чтения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(ВЧ)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5336C4">
        <w:tblPrEx>
          <w:tblCellMar>
            <w:top w:w="0" w:type="dxa"/>
            <w:bottom w:w="0" w:type="dxa"/>
          </w:tblCellMar>
        </w:tblPrEx>
        <w:tc>
          <w:tcPr>
            <w:tcW w:w="4138" w:type="dxa"/>
            <w:shd w:val="clear" w:color="auto" w:fill="FFFFFF"/>
          </w:tcPr>
          <w:p w:rsidR="005336C4" w:rsidRDefault="00F56C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Проверка тетрадей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</w:tbl>
    <w:p w:rsidR="005336C4" w:rsidRDefault="00F56C2E">
      <w:pPr>
        <w:spacing w:before="120" w:after="6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10-11 классы</w:t>
      </w:r>
    </w:p>
    <w:tbl>
      <w:tblPr>
        <w:tblStyle w:val="a6"/>
        <w:tblW w:w="98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bottom w:w="0" w:type="dxa"/>
        </w:tblCellMar>
        <w:tblLook w:val="0000" w:firstRow="0" w:lastRow="0" w:firstColumn="0" w:lastColumn="0" w:noHBand="0" w:noVBand="0"/>
      </w:tblPr>
      <w:tblGrid>
        <w:gridCol w:w="2155"/>
        <w:gridCol w:w="532"/>
        <w:gridCol w:w="532"/>
        <w:gridCol w:w="532"/>
        <w:gridCol w:w="532"/>
        <w:gridCol w:w="141"/>
        <w:gridCol w:w="708"/>
        <w:gridCol w:w="710"/>
        <w:gridCol w:w="708"/>
        <w:gridCol w:w="710"/>
        <w:gridCol w:w="141"/>
        <w:gridCol w:w="600"/>
        <w:gridCol w:w="602"/>
        <w:gridCol w:w="602"/>
        <w:gridCol w:w="602"/>
      </w:tblGrid>
      <w:tr w:rsidR="005336C4">
        <w:tblPrEx>
          <w:tblCellMar>
            <w:top w:w="0" w:type="dxa"/>
            <w:bottom w:w="0" w:type="dxa"/>
          </w:tblCellMar>
        </w:tblPrEx>
        <w:tc>
          <w:tcPr>
            <w:tcW w:w="2155" w:type="dxa"/>
            <w:shd w:val="clear" w:color="auto" w:fill="FFFFFF"/>
          </w:tcPr>
          <w:p w:rsidR="005336C4" w:rsidRDefault="00F56C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Классы</w:t>
            </w:r>
          </w:p>
        </w:tc>
        <w:tc>
          <w:tcPr>
            <w:tcW w:w="532" w:type="dxa"/>
            <w:shd w:val="clear" w:color="auto" w:fill="FFFFFF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532" w:type="dxa"/>
            <w:shd w:val="clear" w:color="auto" w:fill="FFFFFF"/>
          </w:tcPr>
          <w:p w:rsidR="005336C4" w:rsidRDefault="005336C4">
            <w:pPr>
              <w:widowControl w:val="0"/>
            </w:pPr>
          </w:p>
        </w:tc>
        <w:tc>
          <w:tcPr>
            <w:tcW w:w="532" w:type="dxa"/>
            <w:shd w:val="clear" w:color="auto" w:fill="FFFFFF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532" w:type="dxa"/>
            <w:shd w:val="clear" w:color="auto" w:fill="FFFFFF"/>
          </w:tcPr>
          <w:p w:rsidR="005336C4" w:rsidRDefault="005336C4">
            <w:pPr>
              <w:widowControl w:val="0"/>
            </w:pPr>
          </w:p>
        </w:tc>
        <w:tc>
          <w:tcPr>
            <w:tcW w:w="141" w:type="dxa"/>
            <w:shd w:val="clear" w:color="auto" w:fill="FFFFFF"/>
          </w:tcPr>
          <w:p w:rsidR="005336C4" w:rsidRDefault="005336C4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710" w:type="dxa"/>
            <w:shd w:val="clear" w:color="auto" w:fill="FFFFFF"/>
          </w:tcPr>
          <w:p w:rsidR="005336C4" w:rsidRDefault="005336C4">
            <w:pPr>
              <w:widowControl w:val="0"/>
            </w:pPr>
          </w:p>
        </w:tc>
        <w:tc>
          <w:tcPr>
            <w:tcW w:w="708" w:type="dxa"/>
            <w:shd w:val="clear" w:color="auto" w:fill="FFFFFF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710" w:type="dxa"/>
            <w:shd w:val="clear" w:color="auto" w:fill="FFFFFF"/>
          </w:tcPr>
          <w:p w:rsidR="005336C4" w:rsidRDefault="005336C4">
            <w:pPr>
              <w:widowControl w:val="0"/>
            </w:pPr>
          </w:p>
        </w:tc>
        <w:tc>
          <w:tcPr>
            <w:tcW w:w="141" w:type="dxa"/>
            <w:shd w:val="clear" w:color="auto" w:fill="FFFFFF"/>
          </w:tcPr>
          <w:p w:rsidR="005336C4" w:rsidRDefault="005336C4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600" w:type="dxa"/>
            <w:shd w:val="clear" w:color="auto" w:fill="FFFFFF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602" w:type="dxa"/>
            <w:shd w:val="clear" w:color="auto" w:fill="FFFFFF"/>
          </w:tcPr>
          <w:p w:rsidR="005336C4" w:rsidRDefault="005336C4">
            <w:pPr>
              <w:widowControl w:val="0"/>
            </w:pPr>
          </w:p>
        </w:tc>
        <w:tc>
          <w:tcPr>
            <w:tcW w:w="602" w:type="dxa"/>
            <w:shd w:val="clear" w:color="auto" w:fill="FFFFFF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602" w:type="dxa"/>
            <w:shd w:val="clear" w:color="auto" w:fill="FFFFFF"/>
          </w:tcPr>
          <w:p w:rsidR="005336C4" w:rsidRDefault="005336C4">
            <w:pPr>
              <w:widowControl w:val="0"/>
            </w:pPr>
          </w:p>
        </w:tc>
      </w:tr>
      <w:tr w:rsidR="005336C4">
        <w:tblPrEx>
          <w:tblCellMar>
            <w:top w:w="0" w:type="dxa"/>
            <w:bottom w:w="0" w:type="dxa"/>
          </w:tblCellMar>
        </w:tblPrEx>
        <w:tc>
          <w:tcPr>
            <w:tcW w:w="2155" w:type="dxa"/>
            <w:shd w:val="clear" w:color="auto" w:fill="FFFFFF"/>
          </w:tcPr>
          <w:p w:rsidR="005336C4" w:rsidRDefault="00F56C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Семестры</w:t>
            </w:r>
          </w:p>
        </w:tc>
        <w:tc>
          <w:tcPr>
            <w:tcW w:w="532" w:type="dxa"/>
            <w:shd w:val="clear" w:color="auto" w:fill="FFFFFF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І</w:t>
            </w:r>
          </w:p>
        </w:tc>
        <w:tc>
          <w:tcPr>
            <w:tcW w:w="532" w:type="dxa"/>
            <w:shd w:val="clear" w:color="auto" w:fill="FFFFFF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ІІ</w:t>
            </w:r>
          </w:p>
        </w:tc>
        <w:tc>
          <w:tcPr>
            <w:tcW w:w="532" w:type="dxa"/>
            <w:shd w:val="clear" w:color="auto" w:fill="FFFFFF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І</w:t>
            </w:r>
          </w:p>
        </w:tc>
        <w:tc>
          <w:tcPr>
            <w:tcW w:w="532" w:type="dxa"/>
            <w:shd w:val="clear" w:color="auto" w:fill="FFFFFF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ІІ</w:t>
            </w:r>
          </w:p>
        </w:tc>
        <w:tc>
          <w:tcPr>
            <w:tcW w:w="141" w:type="dxa"/>
            <w:shd w:val="clear" w:color="auto" w:fill="FFFFFF"/>
          </w:tcPr>
          <w:p w:rsidR="005336C4" w:rsidRDefault="005336C4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І</w:t>
            </w:r>
          </w:p>
        </w:tc>
        <w:tc>
          <w:tcPr>
            <w:tcW w:w="710" w:type="dxa"/>
            <w:shd w:val="clear" w:color="auto" w:fill="FFFFFF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ІІ</w:t>
            </w:r>
          </w:p>
        </w:tc>
        <w:tc>
          <w:tcPr>
            <w:tcW w:w="708" w:type="dxa"/>
            <w:shd w:val="clear" w:color="auto" w:fill="FFFFFF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І</w:t>
            </w:r>
          </w:p>
        </w:tc>
        <w:tc>
          <w:tcPr>
            <w:tcW w:w="710" w:type="dxa"/>
            <w:shd w:val="clear" w:color="auto" w:fill="FFFFFF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ІІ</w:t>
            </w:r>
          </w:p>
        </w:tc>
        <w:tc>
          <w:tcPr>
            <w:tcW w:w="141" w:type="dxa"/>
            <w:shd w:val="clear" w:color="auto" w:fill="FFFFFF"/>
          </w:tcPr>
          <w:p w:rsidR="005336C4" w:rsidRDefault="005336C4">
            <w:pPr>
              <w:spacing w:after="0" w:line="240" w:lineRule="auto"/>
            </w:pPr>
          </w:p>
        </w:tc>
        <w:tc>
          <w:tcPr>
            <w:tcW w:w="600" w:type="dxa"/>
            <w:shd w:val="clear" w:color="auto" w:fill="FFFFFF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І</w:t>
            </w:r>
          </w:p>
        </w:tc>
        <w:tc>
          <w:tcPr>
            <w:tcW w:w="602" w:type="dxa"/>
            <w:shd w:val="clear" w:color="auto" w:fill="FFFFFF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ІІ</w:t>
            </w:r>
          </w:p>
        </w:tc>
        <w:tc>
          <w:tcPr>
            <w:tcW w:w="602" w:type="dxa"/>
            <w:shd w:val="clear" w:color="auto" w:fill="FFFFFF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І</w:t>
            </w:r>
          </w:p>
        </w:tc>
        <w:tc>
          <w:tcPr>
            <w:tcW w:w="602" w:type="dxa"/>
            <w:shd w:val="clear" w:color="auto" w:fill="FFFFFF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ІІ</w:t>
            </w:r>
          </w:p>
        </w:tc>
      </w:tr>
      <w:tr w:rsidR="005336C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155" w:type="dxa"/>
            <w:shd w:val="clear" w:color="auto" w:fill="FFFFFF"/>
          </w:tcPr>
          <w:p w:rsidR="005336C4" w:rsidRDefault="00F56C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Уровни</w:t>
            </w:r>
          </w:p>
        </w:tc>
        <w:tc>
          <w:tcPr>
            <w:tcW w:w="532" w:type="dxa"/>
            <w:shd w:val="clear" w:color="auto" w:fill="FFFFFF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УРОВЕНЬ СТАНДАРТА</w:t>
            </w:r>
          </w:p>
        </w:tc>
        <w:tc>
          <w:tcPr>
            <w:tcW w:w="532" w:type="dxa"/>
            <w:shd w:val="clear" w:color="auto" w:fill="FFFFFF"/>
          </w:tcPr>
          <w:p w:rsidR="005336C4" w:rsidRDefault="005336C4">
            <w:pPr>
              <w:widowControl w:val="0"/>
            </w:pPr>
          </w:p>
        </w:tc>
        <w:tc>
          <w:tcPr>
            <w:tcW w:w="532" w:type="dxa"/>
            <w:shd w:val="clear" w:color="auto" w:fill="FFFFFF"/>
          </w:tcPr>
          <w:p w:rsidR="005336C4" w:rsidRDefault="005336C4">
            <w:pPr>
              <w:widowControl w:val="0"/>
            </w:pPr>
          </w:p>
        </w:tc>
        <w:tc>
          <w:tcPr>
            <w:tcW w:w="532" w:type="dxa"/>
            <w:shd w:val="clear" w:color="auto" w:fill="FFFFFF"/>
          </w:tcPr>
          <w:p w:rsidR="005336C4" w:rsidRDefault="005336C4">
            <w:pPr>
              <w:widowControl w:val="0"/>
            </w:pPr>
          </w:p>
        </w:tc>
        <w:tc>
          <w:tcPr>
            <w:tcW w:w="141" w:type="dxa"/>
            <w:shd w:val="clear" w:color="auto" w:fill="FFFFFF"/>
          </w:tcPr>
          <w:p w:rsidR="005336C4" w:rsidRDefault="005336C4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АКАДЕМИЧЕСКИЙ УРОВЕНЬ</w:t>
            </w:r>
          </w:p>
        </w:tc>
        <w:tc>
          <w:tcPr>
            <w:tcW w:w="710" w:type="dxa"/>
            <w:shd w:val="clear" w:color="auto" w:fill="FFFFFF"/>
          </w:tcPr>
          <w:p w:rsidR="005336C4" w:rsidRDefault="005336C4">
            <w:pPr>
              <w:widowControl w:val="0"/>
            </w:pPr>
          </w:p>
        </w:tc>
        <w:tc>
          <w:tcPr>
            <w:tcW w:w="708" w:type="dxa"/>
            <w:shd w:val="clear" w:color="auto" w:fill="FFFFFF"/>
          </w:tcPr>
          <w:p w:rsidR="005336C4" w:rsidRDefault="005336C4">
            <w:pPr>
              <w:widowControl w:val="0"/>
            </w:pPr>
          </w:p>
        </w:tc>
        <w:tc>
          <w:tcPr>
            <w:tcW w:w="710" w:type="dxa"/>
            <w:shd w:val="clear" w:color="auto" w:fill="FFFFFF"/>
          </w:tcPr>
          <w:p w:rsidR="005336C4" w:rsidRDefault="005336C4">
            <w:pPr>
              <w:widowControl w:val="0"/>
            </w:pPr>
          </w:p>
        </w:tc>
        <w:tc>
          <w:tcPr>
            <w:tcW w:w="141" w:type="dxa"/>
            <w:shd w:val="clear" w:color="auto" w:fill="FFFFFF"/>
          </w:tcPr>
          <w:p w:rsidR="005336C4" w:rsidRDefault="005336C4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600" w:type="dxa"/>
            <w:shd w:val="clear" w:color="auto" w:fill="FFFFFF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ПРОФИЛЬНЫЙ УРОВЕНЬ</w:t>
            </w:r>
          </w:p>
        </w:tc>
        <w:tc>
          <w:tcPr>
            <w:tcW w:w="602" w:type="dxa"/>
            <w:shd w:val="clear" w:color="auto" w:fill="FFFFFF"/>
          </w:tcPr>
          <w:p w:rsidR="005336C4" w:rsidRDefault="005336C4">
            <w:pPr>
              <w:widowControl w:val="0"/>
            </w:pPr>
          </w:p>
        </w:tc>
        <w:tc>
          <w:tcPr>
            <w:tcW w:w="602" w:type="dxa"/>
            <w:shd w:val="clear" w:color="auto" w:fill="FFFFFF"/>
          </w:tcPr>
          <w:p w:rsidR="005336C4" w:rsidRDefault="005336C4">
            <w:pPr>
              <w:widowControl w:val="0"/>
            </w:pPr>
          </w:p>
        </w:tc>
        <w:tc>
          <w:tcPr>
            <w:tcW w:w="602" w:type="dxa"/>
            <w:shd w:val="clear" w:color="auto" w:fill="FFFFFF"/>
          </w:tcPr>
          <w:p w:rsidR="005336C4" w:rsidRDefault="005336C4">
            <w:pPr>
              <w:widowControl w:val="0"/>
            </w:pPr>
          </w:p>
        </w:tc>
      </w:tr>
      <w:tr w:rsidR="005336C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155" w:type="dxa"/>
            <w:shd w:val="clear" w:color="auto" w:fill="FFFFFF"/>
          </w:tcPr>
          <w:p w:rsidR="005336C4" w:rsidRDefault="00F56C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Контрольные работы</w:t>
            </w:r>
          </w:p>
          <w:p w:rsidR="005336C4" w:rsidRDefault="00F56C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форме: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41" w:type="dxa"/>
            <w:shd w:val="clear" w:color="auto" w:fill="FFFFFF"/>
            <w:vAlign w:val="center"/>
          </w:tcPr>
          <w:p w:rsidR="005336C4" w:rsidRDefault="005336C4">
            <w:pPr>
              <w:spacing w:after="0" w:line="240" w:lineRule="auto"/>
              <w:jc w:val="center"/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41" w:type="dxa"/>
            <w:shd w:val="clear" w:color="auto" w:fill="FFFFFF"/>
            <w:vAlign w:val="center"/>
          </w:tcPr>
          <w:p w:rsidR="005336C4" w:rsidRDefault="005336C4">
            <w:pPr>
              <w:spacing w:after="0" w:line="240" w:lineRule="auto"/>
              <w:jc w:val="center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5336C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155" w:type="dxa"/>
            <w:shd w:val="clear" w:color="auto" w:fill="FFFFFF"/>
          </w:tcPr>
          <w:p w:rsidR="005336C4" w:rsidRDefault="00F56C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контрольного классного сочинения;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41" w:type="dxa"/>
            <w:shd w:val="clear" w:color="auto" w:fill="FFFFFF"/>
            <w:vAlign w:val="center"/>
          </w:tcPr>
          <w:p w:rsidR="005336C4" w:rsidRDefault="005336C4">
            <w:pPr>
              <w:spacing w:after="0" w:line="240" w:lineRule="auto"/>
              <w:jc w:val="center"/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41" w:type="dxa"/>
            <w:shd w:val="clear" w:color="auto" w:fill="FFFFFF"/>
            <w:vAlign w:val="center"/>
          </w:tcPr>
          <w:p w:rsidR="005336C4" w:rsidRDefault="005336C4">
            <w:pPr>
              <w:spacing w:after="0" w:line="240" w:lineRule="auto"/>
              <w:jc w:val="center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5336C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155" w:type="dxa"/>
            <w:shd w:val="clear" w:color="auto" w:fill="FFFFFF"/>
          </w:tcPr>
          <w:p w:rsidR="005336C4" w:rsidRDefault="00F56C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выполнение других задач (тестов, ответов на вопросы и т.д.)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41" w:type="dxa"/>
            <w:shd w:val="clear" w:color="auto" w:fill="FFFFFF"/>
            <w:vAlign w:val="center"/>
          </w:tcPr>
          <w:p w:rsidR="005336C4" w:rsidRDefault="005336C4">
            <w:pPr>
              <w:spacing w:after="0" w:line="240" w:lineRule="auto"/>
              <w:jc w:val="center"/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41" w:type="dxa"/>
            <w:shd w:val="clear" w:color="auto" w:fill="FFFFFF"/>
            <w:vAlign w:val="center"/>
          </w:tcPr>
          <w:p w:rsidR="005336C4" w:rsidRDefault="005336C4">
            <w:pPr>
              <w:spacing w:after="0" w:line="240" w:lineRule="auto"/>
              <w:jc w:val="center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5336C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155" w:type="dxa"/>
            <w:shd w:val="clear" w:color="auto" w:fill="FFFFFF"/>
          </w:tcPr>
          <w:p w:rsidR="005336C4" w:rsidRDefault="00F56C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Уроки развития речи*</w:t>
            </w:r>
          </w:p>
          <w:p w:rsidR="005336C4" w:rsidRDefault="00F56C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(РР)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41" w:type="dxa"/>
            <w:shd w:val="clear" w:color="auto" w:fill="FFFFFF"/>
            <w:vAlign w:val="center"/>
          </w:tcPr>
          <w:p w:rsidR="005336C4" w:rsidRDefault="005336C4">
            <w:pPr>
              <w:spacing w:after="0" w:line="240" w:lineRule="auto"/>
              <w:jc w:val="center"/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41" w:type="dxa"/>
            <w:shd w:val="clear" w:color="auto" w:fill="FFFFFF"/>
            <w:vAlign w:val="center"/>
          </w:tcPr>
          <w:p w:rsidR="005336C4" w:rsidRDefault="005336C4">
            <w:pPr>
              <w:spacing w:after="0" w:line="240" w:lineRule="auto"/>
              <w:jc w:val="center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5336C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155" w:type="dxa"/>
            <w:shd w:val="clear" w:color="auto" w:fill="FFFFFF"/>
          </w:tcPr>
          <w:p w:rsidR="005336C4" w:rsidRDefault="005336C4">
            <w:pPr>
              <w:spacing w:after="0" w:line="240" w:lineRule="auto"/>
              <w:jc w:val="both"/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у+п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у+п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у+п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у+п</w:t>
            </w:r>
          </w:p>
        </w:tc>
        <w:tc>
          <w:tcPr>
            <w:tcW w:w="141" w:type="dxa"/>
            <w:shd w:val="clear" w:color="auto" w:fill="FFFFFF"/>
            <w:vAlign w:val="center"/>
          </w:tcPr>
          <w:p w:rsidR="005336C4" w:rsidRDefault="005336C4">
            <w:pPr>
              <w:spacing w:after="0" w:line="240" w:lineRule="auto"/>
              <w:jc w:val="center"/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у+п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у+п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у+п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у+п</w:t>
            </w:r>
          </w:p>
        </w:tc>
        <w:tc>
          <w:tcPr>
            <w:tcW w:w="141" w:type="dxa"/>
            <w:shd w:val="clear" w:color="auto" w:fill="FFFFFF"/>
            <w:vAlign w:val="center"/>
          </w:tcPr>
          <w:p w:rsidR="005336C4" w:rsidRDefault="005336C4">
            <w:pPr>
              <w:spacing w:after="0" w:line="240" w:lineRule="auto"/>
              <w:jc w:val="center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1у+2п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2у+1п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1у+2п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2у+1п</w:t>
            </w:r>
          </w:p>
        </w:tc>
      </w:tr>
      <w:tr w:rsidR="005336C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155" w:type="dxa"/>
            <w:shd w:val="clear" w:color="auto" w:fill="FFFFFF"/>
          </w:tcPr>
          <w:p w:rsidR="005336C4" w:rsidRDefault="00F56C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Уроки внеклассного чтения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(ВЧ)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41" w:type="dxa"/>
            <w:shd w:val="clear" w:color="auto" w:fill="FFFFFF"/>
            <w:vAlign w:val="center"/>
          </w:tcPr>
          <w:p w:rsidR="005336C4" w:rsidRDefault="005336C4">
            <w:pPr>
              <w:spacing w:after="0" w:line="240" w:lineRule="auto"/>
              <w:jc w:val="center"/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41" w:type="dxa"/>
            <w:shd w:val="clear" w:color="auto" w:fill="FFFFFF"/>
            <w:vAlign w:val="center"/>
          </w:tcPr>
          <w:p w:rsidR="005336C4" w:rsidRDefault="005336C4">
            <w:pPr>
              <w:spacing w:after="0" w:line="240" w:lineRule="auto"/>
              <w:jc w:val="center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5336C4">
        <w:tblPrEx>
          <w:tblCellMar>
            <w:top w:w="0" w:type="dxa"/>
            <w:bottom w:w="0" w:type="dxa"/>
          </w:tblCellMar>
        </w:tblPrEx>
        <w:tc>
          <w:tcPr>
            <w:tcW w:w="2155" w:type="dxa"/>
            <w:shd w:val="clear" w:color="auto" w:fill="FFFFFF"/>
          </w:tcPr>
          <w:p w:rsidR="005336C4" w:rsidRDefault="00F56C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Проверка тетрадей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41" w:type="dxa"/>
            <w:shd w:val="clear" w:color="auto" w:fill="FFFFFF"/>
            <w:vAlign w:val="center"/>
          </w:tcPr>
          <w:p w:rsidR="005336C4" w:rsidRDefault="005336C4">
            <w:pPr>
              <w:spacing w:after="0" w:line="240" w:lineRule="auto"/>
              <w:jc w:val="center"/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41" w:type="dxa"/>
            <w:shd w:val="clear" w:color="auto" w:fill="FFFFFF"/>
            <w:vAlign w:val="center"/>
          </w:tcPr>
          <w:p w:rsidR="005336C4" w:rsidRDefault="005336C4">
            <w:pPr>
              <w:spacing w:after="0" w:line="240" w:lineRule="auto"/>
              <w:jc w:val="center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5336C4" w:rsidRDefault="00F56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</w:tbl>
    <w:p w:rsidR="005336C4" w:rsidRDefault="00F56C2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sz w:val="28"/>
        </w:rPr>
        <w:t>*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В каждом семестре обязательно проведение двух уроков развития речи: одного урока устного развития речи, и одного – письменного. Условное обозначение в таблице – </w:t>
      </w:r>
      <w:r>
        <w:rPr>
          <w:rFonts w:ascii="Times New Roman" w:eastAsia="Times New Roman" w:hAnsi="Times New Roman" w:cs="Times New Roman"/>
          <w:b/>
          <w:i/>
          <w:sz w:val="28"/>
        </w:rPr>
        <w:t>(у + п)</w:t>
      </w:r>
      <w:r>
        <w:rPr>
          <w:rFonts w:ascii="Times New Roman" w:eastAsia="Times New Roman" w:hAnsi="Times New Roman" w:cs="Times New Roman"/>
          <w:i/>
          <w:sz w:val="28"/>
        </w:rPr>
        <w:t>.</w:t>
      </w:r>
    </w:p>
    <w:p w:rsidR="005336C4" w:rsidRDefault="005336C4">
      <w:pPr>
        <w:spacing w:after="0" w:line="240" w:lineRule="auto"/>
        <w:jc w:val="both"/>
      </w:pPr>
    </w:p>
    <w:p w:rsidR="005336C4" w:rsidRDefault="00F56C2E">
      <w:r>
        <w:br w:type="page"/>
      </w:r>
    </w:p>
    <w:p w:rsidR="005336C4" w:rsidRDefault="005336C4">
      <w:pPr>
        <w:widowControl w:val="0"/>
      </w:pPr>
    </w:p>
    <w:p w:rsidR="005336C4" w:rsidRDefault="00F56C2E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DFDFD"/>
        </w:rPr>
        <w:t>Возможные виды контрольных работ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>:</w:t>
      </w:r>
    </w:p>
    <w:p w:rsidR="005336C4" w:rsidRDefault="00F56C2E">
      <w:pPr>
        <w:numPr>
          <w:ilvl w:val="0"/>
          <w:numId w:val="3"/>
        </w:numPr>
        <w:spacing w:after="0" w:line="240" w:lineRule="auto"/>
        <w:ind w:left="360" w:hanging="359"/>
        <w:contextualSpacing/>
        <w:jc w:val="both"/>
        <w:rPr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DFDFD"/>
        </w:rPr>
        <w:t>тест;</w:t>
      </w:r>
    </w:p>
    <w:p w:rsidR="005336C4" w:rsidRDefault="00F56C2E">
      <w:pPr>
        <w:numPr>
          <w:ilvl w:val="0"/>
          <w:numId w:val="3"/>
        </w:numPr>
        <w:spacing w:after="0" w:line="240" w:lineRule="auto"/>
        <w:ind w:left="360" w:hanging="359"/>
        <w:contextualSpacing/>
        <w:jc w:val="both"/>
        <w:rPr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DFDFD"/>
        </w:rPr>
        <w:t>ответы на вопросы;</w:t>
      </w:r>
    </w:p>
    <w:p w:rsidR="005336C4" w:rsidRDefault="00F56C2E">
      <w:pPr>
        <w:numPr>
          <w:ilvl w:val="0"/>
          <w:numId w:val="3"/>
        </w:numPr>
        <w:spacing w:after="0" w:line="240" w:lineRule="auto"/>
        <w:ind w:left="360" w:hanging="359"/>
        <w:contextualSpacing/>
        <w:jc w:val="both"/>
        <w:rPr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DFDFD"/>
        </w:rPr>
        <w:t>контрольный литературный диктант;</w:t>
      </w:r>
    </w:p>
    <w:p w:rsidR="005336C4" w:rsidRDefault="00F56C2E">
      <w:pPr>
        <w:numPr>
          <w:ilvl w:val="0"/>
          <w:numId w:val="3"/>
        </w:numPr>
        <w:spacing w:after="0" w:line="240" w:lineRule="auto"/>
        <w:ind w:left="360" w:hanging="359"/>
        <w:contextualSpacing/>
        <w:jc w:val="both"/>
        <w:rPr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DFDFD"/>
        </w:rPr>
        <w:t>анкета главного героя;</w:t>
      </w:r>
    </w:p>
    <w:p w:rsidR="005336C4" w:rsidRDefault="00F56C2E">
      <w:pPr>
        <w:numPr>
          <w:ilvl w:val="0"/>
          <w:numId w:val="3"/>
        </w:numPr>
        <w:spacing w:after="0" w:line="240" w:lineRule="auto"/>
        <w:ind w:left="360" w:hanging="359"/>
        <w:contextualSpacing/>
        <w:jc w:val="both"/>
        <w:rPr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DFDFD"/>
        </w:rPr>
        <w:t>комбинированная контрольная работа и т.д.</w:t>
      </w:r>
    </w:p>
    <w:p w:rsidR="005336C4" w:rsidRDefault="00F56C2E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  <w:shd w:val="clear" w:color="auto" w:fill="FDFDFD"/>
        </w:rPr>
        <w:t>Представленное в таблице распределение часов является минимальным и обязательным для выполнения в каждом семестре. Учитель по своему усмотрению может увеличи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>ть количество видов контроля в соответствии с уровнем подготовки учащихся, особенностей класса, но, не перегружая учеников.</w:t>
      </w:r>
    </w:p>
    <w:p w:rsidR="005336C4" w:rsidRDefault="00F56C2E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2014-2015 учебном году рекомендуем обратить внимание на следующие </w:t>
      </w:r>
      <w:r>
        <w:rPr>
          <w:rFonts w:ascii="Times New Roman" w:eastAsia="Times New Roman" w:hAnsi="Times New Roman" w:cs="Times New Roman"/>
          <w:b/>
          <w:sz w:val="28"/>
        </w:rPr>
        <w:t>специфические задачи в преподавании школьного курса литературы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5336C4" w:rsidRDefault="00F56C2E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обучать овладению приемами анализа и интерпретации литературного произведения как художественного целого;</w:t>
      </w:r>
    </w:p>
    <w:p w:rsidR="005336C4" w:rsidRDefault="00F56C2E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умение сопоставлять художественные произведения, находить аналогии в творчестве разных писателей;</w:t>
      </w:r>
    </w:p>
    <w:p w:rsidR="005336C4" w:rsidRDefault="00F56C2E">
      <w:pPr>
        <w:numPr>
          <w:ilvl w:val="0"/>
          <w:numId w:val="1"/>
        </w:numPr>
        <w:spacing w:after="0" w:line="240" w:lineRule="auto"/>
        <w:ind w:hanging="501"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выявлять историко-культурный контекст, в к</w:t>
      </w:r>
      <w:r>
        <w:rPr>
          <w:rFonts w:ascii="Times New Roman" w:eastAsia="Times New Roman" w:hAnsi="Times New Roman" w:cs="Times New Roman"/>
          <w:sz w:val="28"/>
        </w:rPr>
        <w:t>отором создавалось художественное произведение;</w:t>
      </w:r>
    </w:p>
    <w:p w:rsidR="005336C4" w:rsidRDefault="00F56C2E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обращать особое внимание на опознавательную роль выразительных средств художественной речи в выявлении идеи произведения и авторской позиции.</w:t>
      </w:r>
    </w:p>
    <w:p w:rsidR="005336C4" w:rsidRDefault="00F56C2E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В рамках реализации </w:t>
      </w:r>
      <w:r>
        <w:rPr>
          <w:rFonts w:ascii="Times New Roman" w:eastAsia="Times New Roman" w:hAnsi="Times New Roman" w:cs="Times New Roman"/>
          <w:b/>
          <w:i/>
          <w:sz w:val="28"/>
        </w:rPr>
        <w:t>практической части</w:t>
      </w:r>
      <w:r>
        <w:rPr>
          <w:rFonts w:ascii="Times New Roman" w:eastAsia="Times New Roman" w:hAnsi="Times New Roman" w:cs="Times New Roman"/>
          <w:i/>
          <w:sz w:val="28"/>
        </w:rPr>
        <w:t xml:space="preserve"> рекомендуем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5336C4" w:rsidRDefault="00F56C2E">
      <w:pPr>
        <w:widowControl w:val="0"/>
        <w:numPr>
          <w:ilvl w:val="0"/>
          <w:numId w:val="2"/>
        </w:numPr>
        <w:spacing w:after="0" w:line="240" w:lineRule="auto"/>
        <w:ind w:left="284" w:hanging="243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Систематически</w:t>
      </w:r>
      <w:r>
        <w:rPr>
          <w:rFonts w:ascii="Times New Roman" w:eastAsia="Times New Roman" w:hAnsi="Times New Roman" w:cs="Times New Roman"/>
          <w:sz w:val="28"/>
        </w:rPr>
        <w:t xml:space="preserve"> включать в процесс обучения письменные задания небольшого объёма, требующие ответа на проблемный вопрос;</w:t>
      </w:r>
    </w:p>
    <w:p w:rsidR="005336C4" w:rsidRDefault="00F56C2E">
      <w:pPr>
        <w:numPr>
          <w:ilvl w:val="0"/>
          <w:numId w:val="2"/>
        </w:numPr>
        <w:spacing w:after="0" w:line="240" w:lineRule="auto"/>
        <w:ind w:left="284" w:hanging="245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Обучать умению анализировать готовые (опубликованные или ученические) сочинения с точки зрения их сильных и слабых сторон (сравнение двух сочинений на</w:t>
      </w:r>
      <w:r>
        <w:rPr>
          <w:rFonts w:ascii="Times New Roman" w:eastAsia="Times New Roman" w:hAnsi="Times New Roman" w:cs="Times New Roman"/>
          <w:sz w:val="28"/>
        </w:rPr>
        <w:t xml:space="preserve"> одну тему, создание вступления, дописывание заключения, «выравнивание» логики, моделирование перехода от одной мысли к другой и т.п.);</w:t>
      </w:r>
    </w:p>
    <w:p w:rsidR="005336C4" w:rsidRDefault="00F56C2E">
      <w:pPr>
        <w:numPr>
          <w:ilvl w:val="0"/>
          <w:numId w:val="2"/>
        </w:numPr>
        <w:spacing w:after="0" w:line="240" w:lineRule="auto"/>
        <w:ind w:left="284" w:hanging="245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Спланировать в конце каждого учебного года повторение изученного по темам, проблемам, мотивам и т.д.</w:t>
      </w:r>
    </w:p>
    <w:p w:rsidR="005336C4" w:rsidRDefault="00F56C2E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Важной практической проблемой является выявление потенциальных возможностей развития ученика. </w:t>
      </w:r>
      <w:r>
        <w:rPr>
          <w:rFonts w:ascii="Times New Roman" w:eastAsia="Times New Roman" w:hAnsi="Times New Roman" w:cs="Times New Roman"/>
          <w:sz w:val="28"/>
          <w:u w:val="single"/>
          <w:shd w:val="clear" w:color="auto" w:fill="FDFDFD"/>
        </w:rPr>
        <w:t>Система работы учителя-словесника по выявлению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DFDFD"/>
        </w:rPr>
        <w:t>одаренных детей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 должна включать в себя:</w:t>
      </w:r>
    </w:p>
    <w:p w:rsidR="005336C4" w:rsidRDefault="00F56C2E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DFDFD"/>
        </w:rPr>
        <w:t>предварительную диагностику сформированности интеллектуальных умений;</w:t>
      </w:r>
    </w:p>
    <w:p w:rsidR="005336C4" w:rsidRDefault="00F56C2E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DFDFD"/>
        </w:rPr>
        <w:t>наблю</w:t>
      </w:r>
      <w:r>
        <w:rPr>
          <w:rFonts w:ascii="Times New Roman" w:eastAsia="Times New Roman" w:hAnsi="Times New Roman" w:cs="Times New Roman"/>
          <w:i/>
          <w:sz w:val="28"/>
          <w:shd w:val="clear" w:color="auto" w:fill="FDFDFD"/>
        </w:rPr>
        <w:t>дение за работой учащихся на уроках и во время внеклассных мероприятий;</w:t>
      </w:r>
    </w:p>
    <w:p w:rsidR="005336C4" w:rsidRDefault="00F56C2E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DFDFD"/>
        </w:rPr>
        <w:t>анализ результатов выполнения самостоятельных, творческих работ;</w:t>
      </w:r>
    </w:p>
    <w:p w:rsidR="005336C4" w:rsidRDefault="00F56C2E">
      <w:pPr>
        <w:widowControl w:val="0"/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DFDFD"/>
        </w:rPr>
        <w:t>анализ результатов участия учеников в олимпиадах, интеллектуальных соревнованиях и т.д.</w:t>
      </w:r>
    </w:p>
    <w:p w:rsidR="005336C4" w:rsidRDefault="00F56C2E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Важно помнить, что одаренность 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>– сложное, многогранное явление. Каждый одаренный ребенок – индивидуальность, что требует особого подхода. Именно поэтому обучение и воспитание одаренных учащихся необходимо осуществлять с опорой на следующие дидактические принципы:</w:t>
      </w:r>
    </w:p>
    <w:p w:rsidR="005336C4" w:rsidRDefault="00F56C2E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DFDFD"/>
        </w:rPr>
        <w:t>индивидуализации и дифф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DFDFD"/>
        </w:rPr>
        <w:t>еренциации обучения;</w:t>
      </w:r>
    </w:p>
    <w:p w:rsidR="005336C4" w:rsidRDefault="00F56C2E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DFDFD"/>
        </w:rPr>
        <w:t>доверия и поддержки;</w:t>
      </w:r>
    </w:p>
    <w:p w:rsidR="005336C4" w:rsidRDefault="00F56C2E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DFDFD"/>
        </w:rPr>
        <w:t>привлечение одаренных учащихся к участию в жизни школы.</w:t>
      </w:r>
    </w:p>
    <w:p w:rsidR="005336C4" w:rsidRDefault="00F56C2E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  <w:shd w:val="clear" w:color="auto" w:fill="FDFDFD"/>
        </w:rPr>
        <w:t>Соответственно, развитие талантов и склонностей учащихся в процессе изучения литературы предполагает:</w:t>
      </w:r>
    </w:p>
    <w:p w:rsidR="005336C4" w:rsidRDefault="00F56C2E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в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DFDFD"/>
        </w:rPr>
        <w:t>ведение в структуру урока проблемных, эвристических мет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DFDFD"/>
        </w:rPr>
        <w:t>одов работы, различных форм организации учебной деятельности;</w:t>
      </w:r>
    </w:p>
    <w:p w:rsidR="005336C4" w:rsidRDefault="00F56C2E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DFDFD"/>
        </w:rPr>
        <w:t>обеспечение участия школьников во внеклассных мероприятиях по предмету, в занятиях кружков;</w:t>
      </w:r>
    </w:p>
    <w:p w:rsidR="005336C4" w:rsidRDefault="00F56C2E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DFDFD"/>
        </w:rPr>
        <w:t>создание условий для самостоятельной деятельности;</w:t>
      </w:r>
    </w:p>
    <w:p w:rsidR="005336C4" w:rsidRDefault="00F56C2E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DFDFD"/>
        </w:rPr>
        <w:t>формирование позитивной мотивации для участия учащи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DFDFD"/>
        </w:rPr>
        <w:t xml:space="preserve">хся в олимпиадах, турнирах, конкурсах. </w:t>
      </w:r>
    </w:p>
    <w:p w:rsidR="005336C4" w:rsidRDefault="00F56C2E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Одним из важнейших условий развития одаренности учащихся является формирование </w:t>
      </w:r>
      <w:r>
        <w:rPr>
          <w:rFonts w:ascii="Times New Roman" w:eastAsia="Times New Roman" w:hAnsi="Times New Roman" w:cs="Times New Roman"/>
          <w:i/>
          <w:sz w:val="28"/>
          <w:shd w:val="clear" w:color="auto" w:fill="FDFDFD"/>
        </w:rPr>
        <w:t>познавательного интереса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>, который является основой для развития активности учащихся. Под влиянием познавательного интереса появляются так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>ие важные компоненты активного обучения как активный поиск, догадка, исследовательский подход, готовность к решению задач.</w:t>
      </w:r>
    </w:p>
    <w:p w:rsidR="005336C4" w:rsidRDefault="00F56C2E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Нестандартные, исследовательские задачи, которые учитель включает в структуру работы, одаренные </w:t>
      </w:r>
      <w:r>
        <w:rPr>
          <w:rFonts w:ascii="Times New Roman" w:eastAsia="Times New Roman" w:hAnsi="Times New Roman" w:cs="Times New Roman"/>
          <w:sz w:val="28"/>
        </w:rPr>
        <w:t>дети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 воспринимают как вызов собственному интеллекту. Интеллектуальный и эстетический заряд школьного курса русского языка и литературы значительно повышается, когда на уроке, а также во время других форм общения со школьниками применяются игровые элементы, ярк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>ие исторические сообщения, интересные красивые задачи.</w:t>
      </w:r>
    </w:p>
    <w:p w:rsidR="005336C4" w:rsidRDefault="00F56C2E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Обязательной предпосылкой развития одаренных школьников как на уроке литературы, так и во внеурочное время должна выступать проблемность преподавания. 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>ворчество учеников, новизна и оригинальность их у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чебной деятельности проявляются тогда, когда они самостоятельно ставят проблему и находят пути ее решения. При этом следует добиваться постоянного роста уровня творчества одаренных детей, находить оптимальные соотношения всех видов их </w:t>
      </w:r>
      <w:r>
        <w:rPr>
          <w:rFonts w:ascii="Times New Roman" w:eastAsia="Times New Roman" w:hAnsi="Times New Roman" w:cs="Times New Roman"/>
          <w:sz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>, чтобы п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>олучить лучшие результаты. Учителю следует обратить внимание на то, что ставя проблему, стоит оставлять “нерешенные вопросы”, ответ на которые учащиеся должны получить самостоятельно из разных источников: литературных, экспериментальных, путем консультаций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 и т.п.</w:t>
      </w:r>
    </w:p>
    <w:p w:rsidR="005336C4" w:rsidRDefault="00F56C2E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При работе с </w:t>
      </w:r>
      <w:r>
        <w:rPr>
          <w:rFonts w:ascii="Times New Roman" w:eastAsia="Times New Roman" w:hAnsi="Times New Roman" w:cs="Times New Roman"/>
          <w:sz w:val="28"/>
        </w:rPr>
        <w:t>одаренными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 детьми могут быть использованы следующие </w:t>
      </w:r>
      <w:r>
        <w:rPr>
          <w:rFonts w:ascii="Times New Roman" w:eastAsia="Times New Roman" w:hAnsi="Times New Roman" w:cs="Times New Roman"/>
          <w:sz w:val="28"/>
          <w:u w:val="single"/>
          <w:shd w:val="clear" w:color="auto" w:fill="FDFDFD"/>
        </w:rPr>
        <w:t>формы обучения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hd w:val="clear" w:color="auto" w:fill="FDFDFD"/>
        </w:rPr>
        <w:t>индивидуальные, фронтальные, групповые (фронтальные занятия-дискуссии, семинары, дебаты, организационно-деятельностные игры (ОДИ), ролевые игры).</w:t>
      </w:r>
    </w:p>
    <w:p w:rsidR="005336C4" w:rsidRDefault="00F56C2E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  <w:shd w:val="clear" w:color="auto" w:fill="FDFDFD"/>
        </w:rPr>
        <w:t>Каждая форма может та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>кже отличаться: «мозговой штурм», свободное время для самокоррекции усвоения, зачет и др.</w:t>
      </w:r>
    </w:p>
    <w:p w:rsidR="005336C4" w:rsidRDefault="00F56C2E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  <w:shd w:val="clear" w:color="auto" w:fill="FDFDFD"/>
        </w:rPr>
        <w:t>Для одаренных детей с успехом можно использовать новые организационные формы на основе: игры «Поле чудес», занятия клуба «Что? Где? Когда?» или «Брейн-</w:t>
      </w:r>
      <w:r>
        <w:rPr>
          <w:rFonts w:ascii="Times New Roman" w:eastAsia="Times New Roman" w:hAnsi="Times New Roman" w:cs="Times New Roman"/>
          <w:sz w:val="28"/>
        </w:rPr>
        <w:t>ринга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>», индивид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уализированные программы обучения. Особой популярностью среди одаренных детей пользуются </w:t>
      </w:r>
      <w:r>
        <w:rPr>
          <w:rFonts w:ascii="Times New Roman" w:eastAsia="Times New Roman" w:hAnsi="Times New Roman" w:cs="Times New Roman"/>
          <w:i/>
          <w:sz w:val="28"/>
          <w:shd w:val="clear" w:color="auto" w:fill="FDFDFD"/>
        </w:rPr>
        <w:t>дискуссионные формы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 (симпозиумы, дискуссии, беседы за круглым столом, небольшие сессии, деловые беседы типа интервью, школьные лекции, семинарские занятия).</w:t>
      </w:r>
    </w:p>
    <w:p w:rsidR="005336C4" w:rsidRDefault="00F56C2E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  <w:shd w:val="clear" w:color="auto" w:fill="FDFDFD"/>
        </w:rPr>
        <w:t>Развитию о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даренности способствует </w:t>
      </w:r>
      <w:r>
        <w:rPr>
          <w:rFonts w:ascii="Times New Roman" w:eastAsia="Times New Roman" w:hAnsi="Times New Roman" w:cs="Times New Roman"/>
          <w:i/>
          <w:sz w:val="28"/>
          <w:shd w:val="clear" w:color="auto" w:fill="FDFDFD"/>
        </w:rPr>
        <w:t>самостоятельная работа учащихся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. Изучение методической литературы и опыт работы по вопросам организации самостоятельной работы учащихся, учета требований дифференциации во время обучения позволяют сделать </w:t>
      </w:r>
      <w:r>
        <w:rPr>
          <w:rFonts w:ascii="Times New Roman" w:eastAsia="Times New Roman" w:hAnsi="Times New Roman" w:cs="Times New Roman"/>
          <w:sz w:val="28"/>
        </w:rPr>
        <w:t>вывод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 о том, что в основу к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>лассификации типов самостоятельных работ фактически могут быть положены уровни усвоения знаний.</w:t>
      </w:r>
    </w:p>
    <w:p w:rsidR="005336C4" w:rsidRDefault="00F56C2E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</w:rPr>
        <w:t>При работе с одарёнными детьми необходимо обратить внимание на то, что в каждом современном учебно-методическом комплексе в разделе «Вопросы и задания» условным</w:t>
      </w:r>
      <w:r>
        <w:rPr>
          <w:rFonts w:ascii="Times New Roman" w:eastAsia="Times New Roman" w:hAnsi="Times New Roman" w:cs="Times New Roman"/>
          <w:sz w:val="28"/>
        </w:rPr>
        <w:t>и обозначениями отмечены задания повышенной сложности, которые предназначены учащимся, желающим больше знать по данной теме. Это же относится и к рекомендательным спискам литературы после изучения каждой темы, а также к перечню тем рефератов для учащихся.</w:t>
      </w:r>
    </w:p>
    <w:p w:rsidR="005336C4" w:rsidRDefault="00F56C2E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</w:rPr>
        <w:t>За дополнительной информацией о работе с одарёнными детьми рекомендуем обращаться на сайты Института одаренного ребенка НАПН Украины (http://www.iod.gov.ua) и Единого окна доступа к образовательным ресурсам (http://window.edu.ru)</w:t>
      </w:r>
    </w:p>
    <w:p w:rsidR="005336C4" w:rsidRDefault="00F56C2E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</w:rPr>
        <w:t>Обращаем внимание, что баз</w:t>
      </w:r>
      <w:r>
        <w:rPr>
          <w:rFonts w:ascii="Times New Roman" w:eastAsia="Times New Roman" w:hAnsi="Times New Roman" w:cs="Times New Roman"/>
          <w:sz w:val="28"/>
        </w:rPr>
        <w:t xml:space="preserve">исным учебным планом в 9 классах в рамках </w:t>
      </w:r>
      <w:r>
        <w:rPr>
          <w:rFonts w:ascii="Times New Roman" w:eastAsia="Times New Roman" w:hAnsi="Times New Roman" w:cs="Times New Roman"/>
          <w:i/>
          <w:sz w:val="28"/>
        </w:rPr>
        <w:t>предпрофильной подготовки</w:t>
      </w:r>
      <w:r>
        <w:rPr>
          <w:rFonts w:ascii="Times New Roman" w:eastAsia="Times New Roman" w:hAnsi="Times New Roman" w:cs="Times New Roman"/>
          <w:sz w:val="28"/>
        </w:rPr>
        <w:t xml:space="preserve"> введены элективные курсы (курсы по выбору).</w:t>
      </w:r>
    </w:p>
    <w:p w:rsidR="005336C4" w:rsidRDefault="00F56C2E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</w:rPr>
        <w:t>В преподавании элективных курсов рекомендуем обращаться на сайты ведущих издательств учебной литературы, которые предлагают элективные курсы, об</w:t>
      </w:r>
      <w:r>
        <w:rPr>
          <w:rFonts w:ascii="Times New Roman" w:eastAsia="Times New Roman" w:hAnsi="Times New Roman" w:cs="Times New Roman"/>
          <w:sz w:val="28"/>
        </w:rPr>
        <w:t>еспеченные учебными пособиями, программами.</w:t>
      </w:r>
    </w:p>
    <w:p w:rsidR="005336C4" w:rsidRDefault="00F56C2E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</w:rPr>
        <w:t>Если учитель создаёт сам курс по выбору, то он должен учитывать все требования, обеспечивающие курсу право на реализацию в практике.</w:t>
      </w:r>
    </w:p>
    <w:p w:rsidR="005336C4" w:rsidRDefault="00F56C2E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sz w:val="28"/>
        </w:rPr>
        <w:t>С целью эффективной реализации поставленных в новом учебном году методических з</w:t>
      </w:r>
      <w:r>
        <w:rPr>
          <w:rFonts w:ascii="Times New Roman" w:eastAsia="Times New Roman" w:hAnsi="Times New Roman" w:cs="Times New Roman"/>
          <w:sz w:val="28"/>
        </w:rPr>
        <w:t xml:space="preserve">адач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специалистам городских, районных управлений, отделов образования, методистам, курирующим преподавание русского языка и литературы,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рекомендуем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5336C4" w:rsidRDefault="00F56C2E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продолжить работу по ознакомлению с Концепцией литературного образования (приказ МОНМСУ №58 от 26.01.2011 г. «Об утверждении Концепции литературного образования») с целью реализации  гуманитарного направления в обучении школьников, духовного развития учащи</w:t>
      </w:r>
      <w:r>
        <w:rPr>
          <w:rFonts w:ascii="Times New Roman" w:eastAsia="Times New Roman" w:hAnsi="Times New Roman" w:cs="Times New Roman"/>
          <w:sz w:val="28"/>
        </w:rPr>
        <w:t xml:space="preserve">хся, формирования общей культуры, моральных ориентаций и ценностей; </w:t>
      </w:r>
    </w:p>
    <w:p w:rsidR="005336C4" w:rsidRDefault="00F56C2E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проводить консультации для учителей с целью ознакомления с Концепцией литературного образования; </w:t>
      </w:r>
    </w:p>
    <w:p w:rsidR="005336C4" w:rsidRDefault="00F56C2E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организовать семинары-практикумы для учителей, впервые преподающих в 2014/2015 учебном го</w:t>
      </w:r>
      <w:r>
        <w:rPr>
          <w:rFonts w:ascii="Times New Roman" w:eastAsia="Times New Roman" w:hAnsi="Times New Roman" w:cs="Times New Roman"/>
          <w:sz w:val="28"/>
        </w:rPr>
        <w:t>ду русский язык, литературу в 10-11-х классах;</w:t>
      </w:r>
    </w:p>
    <w:p w:rsidR="005336C4" w:rsidRDefault="00F56C2E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уделить особое внимание выполнению практической части программ по русскому языку и литературе, формированию у учащихся умений анализа и интерпретации изучаемых произведений; созданию благоприятных психолого-пе</w:t>
      </w:r>
      <w:r>
        <w:rPr>
          <w:rFonts w:ascii="Times New Roman" w:eastAsia="Times New Roman" w:hAnsi="Times New Roman" w:cs="Times New Roman"/>
          <w:sz w:val="28"/>
        </w:rPr>
        <w:t>дагогических условий для самораскрытия и самовыражения учащихся в процессе работы над художественным текстом;</w:t>
      </w:r>
    </w:p>
    <w:p w:rsidR="005336C4" w:rsidRDefault="00F56C2E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предусмотреть систему мероприятий по повышению эффективности работы с одаренными учащимися;</w:t>
      </w:r>
    </w:p>
    <w:p w:rsidR="005336C4" w:rsidRDefault="00F56C2E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уделить особое внимание подготовке учащихся к олимпиад</w:t>
      </w:r>
      <w:r>
        <w:rPr>
          <w:rFonts w:ascii="Times New Roman" w:eastAsia="Times New Roman" w:hAnsi="Times New Roman" w:cs="Times New Roman"/>
          <w:sz w:val="28"/>
        </w:rPr>
        <w:t>ам, организовать  обмен опытом, практикумы.</w:t>
      </w:r>
    </w:p>
    <w:p w:rsidR="005336C4" w:rsidRDefault="00F56C2E">
      <w:pPr>
        <w:spacing w:after="0" w:line="240" w:lineRule="auto"/>
        <w:ind w:firstLine="340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>Руководителям учебных заведений, городских (районных), школьных методических объединений (кафедр), учителям-слов</w:t>
      </w:r>
      <w:r>
        <w:rPr>
          <w:rFonts w:ascii="Times New Roman" w:eastAsia="Times New Roman" w:hAnsi="Times New Roman" w:cs="Times New Roman"/>
          <w:b/>
          <w:sz w:val="28"/>
        </w:rPr>
        <w:t>есникам</w:t>
      </w:r>
      <w:r>
        <w:rPr>
          <w:rFonts w:ascii="Times New Roman" w:eastAsia="Times New Roman" w:hAnsi="Times New Roman" w:cs="Times New Roman"/>
          <w:sz w:val="28"/>
        </w:rPr>
        <w:t xml:space="preserve"> при планировании методической работы следует обратить внимание на </w:t>
      </w:r>
      <w:r>
        <w:rPr>
          <w:rFonts w:ascii="Times New Roman" w:eastAsia="Times New Roman" w:hAnsi="Times New Roman" w:cs="Times New Roman"/>
          <w:sz w:val="28"/>
          <w:u w:val="single"/>
        </w:rPr>
        <w:t>рассмотрение следующих воп</w:t>
      </w:r>
      <w:r>
        <w:rPr>
          <w:rFonts w:ascii="Times New Roman" w:eastAsia="Times New Roman" w:hAnsi="Times New Roman" w:cs="Times New Roman"/>
          <w:sz w:val="28"/>
          <w:u w:val="single"/>
        </w:rPr>
        <w:t>росов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5336C4" w:rsidRDefault="00F56C2E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использование метода проектов и ИКТ на уроках русского языка и литературы в старших классах (Интернет-ресурсы по русскому языку и литературе); </w:t>
      </w:r>
    </w:p>
    <w:p w:rsidR="005336C4" w:rsidRDefault="00F56C2E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формирование поликультурных и социокультурных компетентностей на уроках русского литературы; </w:t>
      </w:r>
    </w:p>
    <w:p w:rsidR="005336C4" w:rsidRDefault="00F56C2E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оптимизаци</w:t>
      </w:r>
      <w:r>
        <w:rPr>
          <w:rFonts w:ascii="Times New Roman" w:eastAsia="Times New Roman" w:hAnsi="Times New Roman" w:cs="Times New Roman"/>
          <w:sz w:val="28"/>
        </w:rPr>
        <w:t>я работы по формированию навыков грамотного письма;</w:t>
      </w:r>
    </w:p>
    <w:p w:rsidR="005336C4" w:rsidRDefault="00F56C2E">
      <w:pPr>
        <w:numPr>
          <w:ilvl w:val="0"/>
          <w:numId w:val="6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творческой деятельности учащихся на уроках русской литературы и во внеклассной работе.</w:t>
      </w:r>
    </w:p>
    <w:p w:rsidR="005336C4" w:rsidRDefault="00F56C2E">
      <w:pPr>
        <w:spacing w:before="120" w:after="0" w:line="240" w:lineRule="auto"/>
        <w:jc w:val="center"/>
      </w:pPr>
      <w:r>
        <w:rPr>
          <w:b/>
          <w:i/>
          <w:sz w:val="28"/>
        </w:rPr>
        <w:t>Литература:</w:t>
      </w:r>
    </w:p>
    <w:p w:rsidR="005336C4" w:rsidRDefault="00F56C2E">
      <w:pPr>
        <w:numPr>
          <w:ilvl w:val="0"/>
          <w:numId w:val="5"/>
        </w:numPr>
        <w:spacing w:after="0" w:line="240" w:lineRule="auto"/>
        <w:ind w:left="284" w:hanging="283"/>
        <w:jc w:val="both"/>
        <w:rPr>
          <w:sz w:val="28"/>
        </w:rPr>
      </w:pPr>
      <w:r>
        <w:rPr>
          <w:sz w:val="28"/>
        </w:rPr>
        <w:t>Гогиберидзе Г.М. Диалог культур в системе литературного образования. – М.: Наука, 2003. – 183 с.</w:t>
      </w:r>
    </w:p>
    <w:p w:rsidR="005336C4" w:rsidRDefault="00F56C2E">
      <w:pPr>
        <w:numPr>
          <w:ilvl w:val="0"/>
          <w:numId w:val="5"/>
        </w:numPr>
        <w:spacing w:after="0" w:line="240" w:lineRule="auto"/>
        <w:ind w:left="284" w:hanging="283"/>
        <w:jc w:val="both"/>
        <w:rPr>
          <w:sz w:val="28"/>
        </w:rPr>
      </w:pPr>
      <w:bookmarkStart w:id="4" w:name="h.3znysh7" w:colFirst="0" w:colLast="0"/>
      <w:bookmarkEnd w:id="4"/>
      <w:r>
        <w:rPr>
          <w:sz w:val="28"/>
        </w:rPr>
        <w:t>Доманский В.А. Литература и культура: Культурологический подход к изучению словесности в школе. Учебное пособие. – М.: Флинта: Наука, 2002. – 368 с.</w:t>
      </w:r>
    </w:p>
    <w:p w:rsidR="005336C4" w:rsidRDefault="00F56C2E">
      <w:pPr>
        <w:numPr>
          <w:ilvl w:val="0"/>
          <w:numId w:val="5"/>
        </w:numPr>
        <w:spacing w:after="0" w:line="240" w:lineRule="auto"/>
        <w:ind w:left="284" w:hanging="283"/>
        <w:jc w:val="both"/>
        <w:rPr>
          <w:sz w:val="28"/>
        </w:rPr>
      </w:pPr>
      <w:r>
        <w:rPr>
          <w:sz w:val="28"/>
        </w:rPr>
        <w:t>Ісаєва О.О. Діалог автора та читача у процесі вивчення літератури в школі // Всесвітня література в середн</w:t>
      </w:r>
      <w:r>
        <w:rPr>
          <w:sz w:val="28"/>
        </w:rPr>
        <w:t>іх навчальних закладах України. – 2003 – № 10 – С. 55-56.</w:t>
      </w:r>
    </w:p>
    <w:p w:rsidR="005336C4" w:rsidRDefault="00F56C2E">
      <w:pPr>
        <w:numPr>
          <w:ilvl w:val="0"/>
          <w:numId w:val="5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sz w:val="28"/>
        </w:rPr>
        <w:t>Ісаєва О.О. Про основні парадигми шкільної літературної освіти // Науково-педагогічна діяльність Є.П. Голобородько, доктора педагогічних наук, професора, члена-кореспондента НАПН України: Матеріали регіональної науково-практичної конференції, присвяченої 5</w:t>
      </w:r>
      <w:r>
        <w:rPr>
          <w:sz w:val="28"/>
        </w:rPr>
        <w:t>0-річчю діяльності вченого-педагога (24 вересня 2010 року) / За ред. А.М.Зубка, С.Ф.Одайник та ін. – Херсон: РІПО, 2010. – С. 85-90.</w:t>
      </w:r>
    </w:p>
    <w:p w:rsidR="005336C4" w:rsidRDefault="00F56C2E">
      <w:pPr>
        <w:numPr>
          <w:ilvl w:val="0"/>
          <w:numId w:val="5"/>
        </w:numPr>
        <w:spacing w:after="0" w:line="240" w:lineRule="auto"/>
        <w:ind w:left="284" w:hanging="283"/>
        <w:jc w:val="both"/>
        <w:rPr>
          <w:sz w:val="28"/>
        </w:rPr>
      </w:pPr>
      <w:r>
        <w:rPr>
          <w:sz w:val="28"/>
        </w:rPr>
        <w:t>Клименко Ж.В. Вторая жизнь оригинала. Формирование представления школьников о переводной литературе как составной националь</w:t>
      </w:r>
      <w:r>
        <w:rPr>
          <w:sz w:val="28"/>
        </w:rPr>
        <w:t>ной культуры // Русская словесность. – 2006. – № 3. – С. 5-7.</w:t>
      </w:r>
    </w:p>
    <w:p w:rsidR="005336C4" w:rsidRDefault="00F56C2E">
      <w:pPr>
        <w:numPr>
          <w:ilvl w:val="0"/>
          <w:numId w:val="5"/>
        </w:numPr>
        <w:spacing w:after="0" w:line="240" w:lineRule="auto"/>
        <w:ind w:left="284" w:hanging="283"/>
        <w:jc w:val="both"/>
        <w:rPr>
          <w:sz w:val="28"/>
        </w:rPr>
      </w:pPr>
      <w:r>
        <w:rPr>
          <w:sz w:val="28"/>
        </w:rPr>
        <w:t>Клименко Ж.В. Использование элементов переводоведения при изучении русской литературы в общеобразовательной школе // Русский язык и литература: Проблемы изучения и преподавания в школе и вузе: С</w:t>
      </w:r>
      <w:r>
        <w:rPr>
          <w:sz w:val="28"/>
        </w:rPr>
        <w:t>б. науч. тр. – К., 2009. – С. 424-428.</w:t>
      </w:r>
    </w:p>
    <w:p w:rsidR="005336C4" w:rsidRDefault="00F56C2E">
      <w:pPr>
        <w:numPr>
          <w:ilvl w:val="0"/>
          <w:numId w:val="5"/>
        </w:numPr>
        <w:spacing w:after="0" w:line="240" w:lineRule="auto"/>
        <w:ind w:left="284" w:hanging="283"/>
        <w:jc w:val="both"/>
        <w:rPr>
          <w:sz w:val="28"/>
        </w:rPr>
      </w:pPr>
      <w:r>
        <w:rPr>
          <w:sz w:val="28"/>
        </w:rPr>
        <w:t>Лавлинский С.П. Технология литературного образования. Коммуникативно-деятельностный подход. Учебное пособие для студентов-филологов. – М.: Прогресс-Традиция; ИНФРА-М, 2003. – 384 с.</w:t>
      </w:r>
    </w:p>
    <w:p w:rsidR="005336C4" w:rsidRDefault="00F56C2E">
      <w:pPr>
        <w:numPr>
          <w:ilvl w:val="0"/>
          <w:numId w:val="5"/>
        </w:numPr>
        <w:spacing w:after="0" w:line="240" w:lineRule="auto"/>
        <w:ind w:left="284" w:hanging="283"/>
        <w:jc w:val="both"/>
        <w:rPr>
          <w:sz w:val="28"/>
        </w:rPr>
      </w:pPr>
      <w:r>
        <w:rPr>
          <w:sz w:val="28"/>
        </w:rPr>
        <w:t>Литературный энциклопедический слов</w:t>
      </w:r>
      <w:r>
        <w:rPr>
          <w:sz w:val="28"/>
        </w:rPr>
        <w:t>арь / Под общ. ред. В.М. Кожевникова, П.А. Николаева. Редкол.: Л.Г. Андреев, Н.И. Балашов, А.Г. Бочаров и др. – М.: Сов. энциклопедия, 1987. – 752 с.</w:t>
      </w:r>
    </w:p>
    <w:p w:rsidR="005336C4" w:rsidRDefault="00F56C2E">
      <w:pPr>
        <w:numPr>
          <w:ilvl w:val="0"/>
          <w:numId w:val="5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sz w:val="28"/>
        </w:rPr>
        <w:t>Мельник А.О. Теоретические основы изучения художественных произведений мировой литературы в культурологиче</w:t>
      </w:r>
      <w:r>
        <w:rPr>
          <w:sz w:val="28"/>
        </w:rPr>
        <w:t xml:space="preserve">ском контексте // Науково-педагогічна діяльність Є.П. Голобородько, доктора педагогічних наук, професора, члена-кореспондента НАПН України: Матеріали регіональної науково-практичної конференції, присвяченої 50-річчю діяльності вченого-педагога (24 вересня </w:t>
      </w:r>
      <w:r>
        <w:rPr>
          <w:sz w:val="28"/>
        </w:rPr>
        <w:t>2010 року) / За ред. А.М.Зубка, С.Ф.Одайник та ін. – Херсон: РІПО, 2010. – С. 137-141.</w:t>
      </w:r>
    </w:p>
    <w:p w:rsidR="005336C4" w:rsidRDefault="00F56C2E">
      <w:pPr>
        <w:numPr>
          <w:ilvl w:val="0"/>
          <w:numId w:val="5"/>
        </w:numPr>
        <w:spacing w:after="0" w:line="240" w:lineRule="auto"/>
        <w:ind w:left="284" w:hanging="283"/>
        <w:jc w:val="both"/>
        <w:rPr>
          <w:sz w:val="28"/>
        </w:rPr>
      </w:pPr>
      <w:r>
        <w:rPr>
          <w:sz w:val="28"/>
        </w:rPr>
        <w:t xml:space="preserve"> Мірошниченко Л.Ф. Методика викладання світової літератури в середніх навчальних закладах. Підручник. – К.: Слово, 2010. – 432 с.</w:t>
      </w:r>
    </w:p>
    <w:p w:rsidR="005336C4" w:rsidRDefault="00F56C2E">
      <w:pPr>
        <w:numPr>
          <w:ilvl w:val="0"/>
          <w:numId w:val="5"/>
        </w:numPr>
        <w:spacing w:after="0" w:line="240" w:lineRule="auto"/>
        <w:ind w:left="284" w:hanging="283"/>
        <w:jc w:val="both"/>
        <w:rPr>
          <w:sz w:val="28"/>
        </w:rPr>
      </w:pPr>
      <w:r>
        <w:rPr>
          <w:sz w:val="28"/>
        </w:rPr>
        <w:t>Недайнова Т.Б. Мистецтво викладання літ</w:t>
      </w:r>
      <w:r>
        <w:rPr>
          <w:sz w:val="28"/>
        </w:rPr>
        <w:t>ератури в школі: Науково-навч. посібник для студентів і вчителів літератури. – 2-е вид., доп. і випр. – К.: Ленвіт, 2008. – 127 с.</w:t>
      </w:r>
    </w:p>
    <w:p w:rsidR="005336C4" w:rsidRDefault="00F56C2E">
      <w:pPr>
        <w:numPr>
          <w:ilvl w:val="0"/>
          <w:numId w:val="5"/>
        </w:numPr>
        <w:spacing w:after="0" w:line="240" w:lineRule="auto"/>
        <w:ind w:left="284" w:hanging="283"/>
        <w:jc w:val="both"/>
        <w:rPr>
          <w:sz w:val="28"/>
        </w:rPr>
      </w:pPr>
      <w:r>
        <w:rPr>
          <w:sz w:val="28"/>
        </w:rPr>
        <w:t>Недайнова Т.Б. Урок литературы в общекультурном развитии школьника // Всесвітня література в середніх навчальних закладах Укр</w:t>
      </w:r>
      <w:r>
        <w:rPr>
          <w:sz w:val="28"/>
        </w:rPr>
        <w:t>аїни. – 2002. – № 11. – С. 6-7.</w:t>
      </w:r>
    </w:p>
    <w:p w:rsidR="005336C4" w:rsidRDefault="00F56C2E">
      <w:pPr>
        <w:numPr>
          <w:ilvl w:val="0"/>
          <w:numId w:val="5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sz w:val="28"/>
        </w:rPr>
        <w:t>Черкезова М.В., Мирошниченко Л.Ф. и др. Проблемы преподавания русской литературы. – Л.: Просвещение, 1989. – 208 с.</w:t>
      </w:r>
    </w:p>
    <w:p w:rsidR="005336C4" w:rsidRDefault="00F56C2E">
      <w:pPr>
        <w:numPr>
          <w:ilvl w:val="0"/>
          <w:numId w:val="5"/>
        </w:numPr>
        <w:spacing w:after="0" w:line="240" w:lineRule="auto"/>
        <w:ind w:left="284" w:hanging="283"/>
        <w:contextualSpacing/>
        <w:jc w:val="both"/>
        <w:rPr>
          <w:sz w:val="28"/>
        </w:rPr>
      </w:pPr>
      <w:r>
        <w:rPr>
          <w:sz w:val="28"/>
        </w:rPr>
        <w:t>Черкезова М.В. Проблемы преподавания русской литературы в инокультурной среде: методическое пособие. – М.: Д</w:t>
      </w:r>
      <w:r>
        <w:rPr>
          <w:sz w:val="28"/>
        </w:rPr>
        <w:t>рофа, 2008. – 318 с.</w:t>
      </w:r>
    </w:p>
    <w:p w:rsidR="005336C4" w:rsidRDefault="005336C4"/>
    <w:sectPr w:rsidR="005336C4">
      <w:pgSz w:w="11906" w:h="16838"/>
      <w:pgMar w:top="850" w:right="850" w:bottom="85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256A"/>
    <w:multiLevelType w:val="multilevel"/>
    <w:tmpl w:val="12AC9F82"/>
    <w:lvl w:ilvl="0">
      <w:start w:val="1"/>
      <w:numFmt w:val="decimal"/>
      <w:lvlText w:val="%1."/>
      <w:lvlJc w:val="left"/>
      <w:pPr>
        <w:ind w:left="1820" w:firstLine="710"/>
      </w:pPr>
    </w:lvl>
    <w:lvl w:ilvl="1">
      <w:start w:val="1"/>
      <w:numFmt w:val="lowerLetter"/>
      <w:lvlText w:val="%2."/>
      <w:lvlJc w:val="left"/>
      <w:pPr>
        <w:ind w:left="1441" w:firstLine="1081"/>
      </w:pPr>
    </w:lvl>
    <w:lvl w:ilvl="2">
      <w:start w:val="1"/>
      <w:numFmt w:val="lowerRoman"/>
      <w:lvlText w:val="%3."/>
      <w:lvlJc w:val="right"/>
      <w:pPr>
        <w:ind w:left="2161" w:firstLine="1981"/>
      </w:pPr>
    </w:lvl>
    <w:lvl w:ilvl="3">
      <w:start w:val="1"/>
      <w:numFmt w:val="decimal"/>
      <w:lvlText w:val="%4."/>
      <w:lvlJc w:val="left"/>
      <w:pPr>
        <w:ind w:left="2881" w:firstLine="2521"/>
      </w:pPr>
    </w:lvl>
    <w:lvl w:ilvl="4">
      <w:start w:val="1"/>
      <w:numFmt w:val="lowerLetter"/>
      <w:lvlText w:val="%5."/>
      <w:lvlJc w:val="left"/>
      <w:pPr>
        <w:ind w:left="3601" w:firstLine="3241"/>
      </w:pPr>
    </w:lvl>
    <w:lvl w:ilvl="5">
      <w:start w:val="1"/>
      <w:numFmt w:val="lowerRoman"/>
      <w:lvlText w:val="%6."/>
      <w:lvlJc w:val="right"/>
      <w:pPr>
        <w:ind w:left="4321" w:firstLine="4141"/>
      </w:pPr>
    </w:lvl>
    <w:lvl w:ilvl="6">
      <w:start w:val="1"/>
      <w:numFmt w:val="decimal"/>
      <w:lvlText w:val="%7."/>
      <w:lvlJc w:val="left"/>
      <w:pPr>
        <w:ind w:left="5041" w:firstLine="4681"/>
      </w:pPr>
    </w:lvl>
    <w:lvl w:ilvl="7">
      <w:start w:val="1"/>
      <w:numFmt w:val="lowerLetter"/>
      <w:lvlText w:val="%8."/>
      <w:lvlJc w:val="left"/>
      <w:pPr>
        <w:ind w:left="5761" w:firstLine="5401"/>
      </w:pPr>
    </w:lvl>
    <w:lvl w:ilvl="8">
      <w:start w:val="1"/>
      <w:numFmt w:val="lowerRoman"/>
      <w:lvlText w:val="%9."/>
      <w:lvlJc w:val="right"/>
      <w:pPr>
        <w:ind w:left="6481" w:firstLine="6301"/>
      </w:pPr>
    </w:lvl>
  </w:abstractNum>
  <w:abstractNum w:abstractNumId="1">
    <w:nsid w:val="241B5F31"/>
    <w:multiLevelType w:val="multilevel"/>
    <w:tmpl w:val="3A18FCF6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305" w:hanging="54"/>
      </w:pPr>
    </w:lvl>
    <w:lvl w:ilvl="2">
      <w:start w:val="1"/>
      <w:numFmt w:val="lowerRoman"/>
      <w:lvlText w:val="%3."/>
      <w:lvlJc w:val="right"/>
      <w:pPr>
        <w:ind w:left="1025" w:firstLine="845"/>
      </w:pPr>
    </w:lvl>
    <w:lvl w:ilvl="3">
      <w:start w:val="1"/>
      <w:numFmt w:val="decimal"/>
      <w:lvlText w:val="%4."/>
      <w:lvlJc w:val="left"/>
      <w:pPr>
        <w:ind w:left="1745" w:firstLine="1385"/>
      </w:pPr>
    </w:lvl>
    <w:lvl w:ilvl="4">
      <w:start w:val="1"/>
      <w:numFmt w:val="lowerLetter"/>
      <w:lvlText w:val="%5."/>
      <w:lvlJc w:val="left"/>
      <w:pPr>
        <w:ind w:left="2465" w:firstLine="2105"/>
      </w:pPr>
    </w:lvl>
    <w:lvl w:ilvl="5">
      <w:start w:val="1"/>
      <w:numFmt w:val="lowerRoman"/>
      <w:lvlText w:val="%6."/>
      <w:lvlJc w:val="right"/>
      <w:pPr>
        <w:ind w:left="3185" w:firstLine="3005"/>
      </w:pPr>
    </w:lvl>
    <w:lvl w:ilvl="6">
      <w:start w:val="1"/>
      <w:numFmt w:val="decimal"/>
      <w:lvlText w:val="%7."/>
      <w:lvlJc w:val="left"/>
      <w:pPr>
        <w:ind w:left="3905" w:firstLine="3545"/>
      </w:pPr>
    </w:lvl>
    <w:lvl w:ilvl="7">
      <w:start w:val="1"/>
      <w:numFmt w:val="lowerLetter"/>
      <w:lvlText w:val="%8."/>
      <w:lvlJc w:val="left"/>
      <w:pPr>
        <w:ind w:left="4625" w:firstLine="4265"/>
      </w:pPr>
    </w:lvl>
    <w:lvl w:ilvl="8">
      <w:start w:val="1"/>
      <w:numFmt w:val="lowerRoman"/>
      <w:lvlText w:val="%9."/>
      <w:lvlJc w:val="right"/>
      <w:pPr>
        <w:ind w:left="5345" w:firstLine="5165"/>
      </w:pPr>
    </w:lvl>
  </w:abstractNum>
  <w:abstractNum w:abstractNumId="2">
    <w:nsid w:val="2479651F"/>
    <w:multiLevelType w:val="multilevel"/>
    <w:tmpl w:val="315854FC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3">
    <w:nsid w:val="33B4332B"/>
    <w:multiLevelType w:val="multilevel"/>
    <w:tmpl w:val="7B329F2C"/>
    <w:lvl w:ilvl="0">
      <w:start w:val="1"/>
      <w:numFmt w:val="bullet"/>
      <w:lvlText w:val="●"/>
      <w:lvlJc w:val="left"/>
      <w:pPr>
        <w:ind w:left="1575" w:firstLine="1215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2895" w:firstLine="193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015" w:firstLine="265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35" w:firstLine="337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455" w:firstLine="409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75" w:firstLine="481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95" w:firstLine="553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615" w:firstLine="625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35" w:firstLine="6975"/>
      </w:pPr>
      <w:rPr>
        <w:rFonts w:ascii="Arial" w:eastAsia="Arial" w:hAnsi="Arial" w:cs="Arial"/>
      </w:rPr>
    </w:lvl>
  </w:abstractNum>
  <w:abstractNum w:abstractNumId="4">
    <w:nsid w:val="68DD419D"/>
    <w:multiLevelType w:val="multilevel"/>
    <w:tmpl w:val="B2AAC7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72E75818"/>
    <w:multiLevelType w:val="multilevel"/>
    <w:tmpl w:val="A574EE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5336C4"/>
    <w:rsid w:val="005336C4"/>
    <w:rsid w:val="00F5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3223</Words>
  <Characters>18374</Characters>
  <Application>Microsoft Office Word</Application>
  <DocSecurity>0</DocSecurity>
  <Lines>153</Lines>
  <Paragraphs>43</Paragraphs>
  <ScaleCrop>false</ScaleCrop>
  <Company>SPecialiST RePack</Company>
  <LinksUpToDate>false</LinksUpToDate>
  <CharactersWithSpaces>21554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Король Г. Лит..docx</dc:title>
  <dc:creator>МАРИНА</dc:creator>
  <cp:lastModifiedBy>МАРИНА</cp:lastModifiedBy>
  <cp:revision>2</cp:revision>
  <dcterms:created xsi:type="dcterms:W3CDTF">2014-08-26T08:41:00Z</dcterms:created>
  <dcterms:modified xsi:type="dcterms:W3CDTF">2014-08-26T08:41:00Z</dcterms:modified>
</cp:coreProperties>
</file>